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6567" w14:textId="6157FF4A" w:rsidR="00DE3F22" w:rsidRDefault="4CAEBDAF" w:rsidP="4CAEBDAF">
      <w:pPr>
        <w:pStyle w:val="PageTitle"/>
        <w:rPr>
          <w:sz w:val="36"/>
          <w:szCs w:val="36"/>
        </w:rPr>
      </w:pPr>
      <w:r w:rsidRPr="4CAEBDAF">
        <w:rPr>
          <w:sz w:val="36"/>
          <w:szCs w:val="36"/>
        </w:rPr>
        <w:t xml:space="preserve">Module 4 Speaker Notes: Building a </w:t>
      </w:r>
      <w:r w:rsidR="00717309">
        <w:rPr>
          <w:sz w:val="36"/>
          <w:szCs w:val="36"/>
        </w:rPr>
        <w:t>C</w:t>
      </w:r>
      <w:r w:rsidRPr="4CAEBDAF">
        <w:rPr>
          <w:sz w:val="36"/>
          <w:szCs w:val="36"/>
        </w:rPr>
        <w:t xml:space="preserve">ircular </w:t>
      </w:r>
      <w:r w:rsidR="00717309">
        <w:rPr>
          <w:sz w:val="36"/>
          <w:szCs w:val="36"/>
        </w:rPr>
        <w:t>B</w:t>
      </w:r>
      <w:r w:rsidRPr="4CAEBDAF">
        <w:rPr>
          <w:sz w:val="36"/>
          <w:szCs w:val="36"/>
        </w:rPr>
        <w:t xml:space="preserve">uilt </w:t>
      </w:r>
      <w:r w:rsidR="00717309">
        <w:rPr>
          <w:sz w:val="36"/>
          <w:szCs w:val="36"/>
        </w:rPr>
        <w:t>E</w:t>
      </w:r>
      <w:r w:rsidRPr="4CAEBDAF">
        <w:rPr>
          <w:sz w:val="36"/>
          <w:szCs w:val="36"/>
        </w:rPr>
        <w:t xml:space="preserve">nvironment with </w:t>
      </w:r>
      <w:r w:rsidR="00717309">
        <w:rPr>
          <w:sz w:val="36"/>
          <w:szCs w:val="36"/>
        </w:rPr>
        <w:t>D</w:t>
      </w:r>
      <w:r w:rsidRPr="4CAEBDAF">
        <w:rPr>
          <w:sz w:val="36"/>
          <w:szCs w:val="36"/>
        </w:rPr>
        <w:t>ata</w:t>
      </w:r>
    </w:p>
    <w:p w14:paraId="3D824E71" w14:textId="1F470BA0" w:rsidR="00A92BBF" w:rsidRPr="00A92BBF" w:rsidRDefault="4CAEBDAF" w:rsidP="4CAEBDAF">
      <w:pPr>
        <w:spacing w:line="257" w:lineRule="auto"/>
        <w:rPr>
          <w:rFonts w:ascii="Calibri" w:eastAsia="Calibri" w:hAnsi="Calibri" w:cs="Calibri"/>
          <w:color w:val="000000" w:themeColor="text1"/>
          <w:sz w:val="22"/>
          <w:szCs w:val="22"/>
        </w:rPr>
      </w:pPr>
      <w:r w:rsidRPr="4CAEBDAF">
        <w:rPr>
          <w:rFonts w:ascii="Calibri" w:eastAsia="Calibri" w:hAnsi="Calibri" w:cs="Calibri"/>
          <w:color w:val="000000" w:themeColor="text1"/>
          <w:sz w:val="22"/>
          <w:szCs w:val="22"/>
        </w:rPr>
        <w:t xml:space="preserve">Please refer to the </w:t>
      </w:r>
      <w:hyperlink r:id="rId11">
        <w:r w:rsidRPr="4CAEBDAF">
          <w:rPr>
            <w:rStyle w:val="Hyperlink"/>
            <w:rFonts w:ascii="Calibri" w:eastAsia="Calibri" w:hAnsi="Calibri" w:cs="Calibri"/>
            <w:sz w:val="22"/>
            <w:szCs w:val="22"/>
          </w:rPr>
          <w:t>how-to guide</w:t>
        </w:r>
      </w:hyperlink>
      <w:r w:rsidRPr="4CAEBDAF">
        <w:rPr>
          <w:rFonts w:ascii="Calibri" w:eastAsia="Calibri" w:hAnsi="Calibri" w:cs="Calibri"/>
          <w:color w:val="000000" w:themeColor="text1"/>
          <w:sz w:val="22"/>
          <w:szCs w:val="22"/>
        </w:rPr>
        <w:t xml:space="preserve"> which explains how to use these speakers notes.</w:t>
      </w:r>
    </w:p>
    <w:p w14:paraId="1F346531" w14:textId="39B40EEB" w:rsidR="00A92BBF" w:rsidRPr="00A92BBF" w:rsidRDefault="00A92BBF" w:rsidP="4CAEBDAF">
      <w:pPr>
        <w:spacing w:line="300" w:lineRule="auto"/>
        <w:jc w:val="both"/>
        <w:rPr>
          <w:rFonts w:ascii="Calibri" w:eastAsia="Calibri" w:hAnsi="Calibri" w:cs="Calibri"/>
          <w:color w:val="000000" w:themeColor="text1"/>
          <w:sz w:val="19"/>
          <w:szCs w:val="19"/>
        </w:rPr>
      </w:pPr>
    </w:p>
    <w:p w14:paraId="0AEB139A" w14:textId="5F4004ED" w:rsidR="00A92BBF" w:rsidRPr="00A92BBF" w:rsidRDefault="4CAEBDAF" w:rsidP="4CAEBDAF">
      <w:pPr>
        <w:pStyle w:val="BodyText"/>
        <w:jc w:val="both"/>
        <w:rPr>
          <w:rFonts w:eastAsia="Calibri"/>
          <w:color w:val="000000" w:themeColor="text1"/>
          <w:sz w:val="22"/>
          <w:szCs w:val="22"/>
        </w:rPr>
      </w:pPr>
      <w:r w:rsidRPr="4CAEBDAF">
        <w:rPr>
          <w:rFonts w:eastAsia="Calibri"/>
          <w:color w:val="000000" w:themeColor="text1"/>
          <w:sz w:val="22"/>
          <w:szCs w:val="22"/>
        </w:rPr>
        <w:t>Total estimated time: 120 minutes</w:t>
      </w:r>
    </w:p>
    <w:p w14:paraId="0A4C2154" w14:textId="262B8C2D" w:rsidR="5ED7A6C9" w:rsidRDefault="4CAEBDAF" w:rsidP="5ED7A6C9">
      <w:pPr>
        <w:rPr>
          <w:rFonts w:ascii="Calibri" w:eastAsia="Calibri" w:hAnsi="Calibri" w:cs="Calibri"/>
          <w:sz w:val="22"/>
          <w:szCs w:val="22"/>
        </w:rPr>
      </w:pPr>
      <w:r w:rsidRPr="4CAEBDAF">
        <w:rPr>
          <w:rStyle w:val="Heading1Char"/>
        </w:rPr>
        <w:t>Contents</w:t>
      </w:r>
    </w:p>
    <w:p w14:paraId="12A2B83B" w14:textId="6363F4BB" w:rsidR="4CAEBDAF" w:rsidRDefault="4CAEBDAF" w:rsidP="4CAEBDAF">
      <w:pPr>
        <w:pStyle w:val="ListParagraph"/>
        <w:numPr>
          <w:ilvl w:val="0"/>
          <w:numId w:val="14"/>
        </w:numPr>
        <w:spacing w:line="276" w:lineRule="auto"/>
        <w:rPr>
          <w:rFonts w:ascii="Calibri" w:eastAsia="Calibri" w:hAnsi="Calibri" w:cs="Calibri"/>
          <w:sz w:val="22"/>
          <w:szCs w:val="22"/>
        </w:rPr>
      </w:pPr>
      <w:r w:rsidRPr="4CAEBDAF">
        <w:rPr>
          <w:rFonts w:ascii="Calibri" w:eastAsia="Calibri" w:hAnsi="Calibri" w:cs="Calibri"/>
          <w:sz w:val="22"/>
          <w:szCs w:val="22"/>
        </w:rPr>
        <w:t>Arrival</w:t>
      </w:r>
    </w:p>
    <w:p w14:paraId="1C4D43C8" w14:textId="6EED50B2" w:rsidR="4CAEBDAF" w:rsidRDefault="4CAEBDAF" w:rsidP="4CAEBDAF">
      <w:pPr>
        <w:pStyle w:val="ListParagraph"/>
        <w:numPr>
          <w:ilvl w:val="0"/>
          <w:numId w:val="14"/>
        </w:numPr>
        <w:spacing w:line="276" w:lineRule="auto"/>
        <w:rPr>
          <w:rFonts w:ascii="Calibri" w:eastAsia="Calibri" w:hAnsi="Calibri" w:cs="Calibri"/>
          <w:sz w:val="22"/>
          <w:szCs w:val="22"/>
        </w:rPr>
      </w:pPr>
      <w:r w:rsidRPr="4CAEBDAF">
        <w:rPr>
          <w:rFonts w:ascii="Calibri" w:eastAsia="Calibri" w:hAnsi="Calibri" w:cs="Calibri"/>
          <w:sz w:val="22"/>
          <w:szCs w:val="22"/>
        </w:rPr>
        <w:t xml:space="preserve">Introductions and CIRCuIT Background  </w:t>
      </w:r>
    </w:p>
    <w:p w14:paraId="64CB4FC0" w14:textId="05D64881" w:rsidR="4CAEBDAF" w:rsidRDefault="4CAEBDAF" w:rsidP="4CAEBDAF">
      <w:pPr>
        <w:pStyle w:val="ListParagraph"/>
        <w:numPr>
          <w:ilvl w:val="0"/>
          <w:numId w:val="14"/>
        </w:numPr>
        <w:spacing w:line="276" w:lineRule="auto"/>
        <w:rPr>
          <w:rFonts w:ascii="Calibri" w:eastAsia="Calibri" w:hAnsi="Calibri" w:cs="Calibri"/>
          <w:sz w:val="22"/>
          <w:szCs w:val="22"/>
        </w:rPr>
      </w:pPr>
      <w:r w:rsidRPr="4CAEBDAF">
        <w:rPr>
          <w:rFonts w:ascii="Calibri" w:eastAsia="Calibri" w:hAnsi="Calibri" w:cs="Calibri"/>
          <w:sz w:val="22"/>
          <w:szCs w:val="22"/>
        </w:rPr>
        <w:t xml:space="preserve">Introducing Module 4 – Driving Circular Actions and Initiatives Through Data  </w:t>
      </w:r>
    </w:p>
    <w:p w14:paraId="7A298F07" w14:textId="7E612BA9" w:rsidR="4CAEBDAF" w:rsidRDefault="4CAEBDAF" w:rsidP="4CAEBDAF">
      <w:pPr>
        <w:pStyle w:val="ListParagraph"/>
        <w:numPr>
          <w:ilvl w:val="0"/>
          <w:numId w:val="14"/>
        </w:numPr>
        <w:spacing w:line="276" w:lineRule="auto"/>
        <w:rPr>
          <w:rFonts w:ascii="Calibri" w:eastAsia="Calibri" w:hAnsi="Calibri" w:cs="Calibri"/>
          <w:sz w:val="22"/>
          <w:szCs w:val="22"/>
        </w:rPr>
      </w:pPr>
      <w:r w:rsidRPr="4CAEBDAF">
        <w:rPr>
          <w:rFonts w:ascii="Calibri" w:eastAsia="Calibri" w:hAnsi="Calibri" w:cs="Calibri"/>
          <w:sz w:val="22"/>
          <w:szCs w:val="22"/>
        </w:rPr>
        <w:t xml:space="preserve">Identifying the enablers you are looking for  </w:t>
      </w:r>
    </w:p>
    <w:p w14:paraId="21069F4F" w14:textId="68CA4281" w:rsidR="4CAEBDAF" w:rsidRDefault="4CAEBDAF" w:rsidP="4CAEBDAF">
      <w:pPr>
        <w:pStyle w:val="ListParagraph"/>
        <w:numPr>
          <w:ilvl w:val="0"/>
          <w:numId w:val="14"/>
        </w:numPr>
        <w:spacing w:line="276" w:lineRule="auto"/>
        <w:rPr>
          <w:rFonts w:ascii="Calibri" w:eastAsia="Calibri" w:hAnsi="Calibri" w:cs="Calibri"/>
          <w:sz w:val="22"/>
          <w:szCs w:val="22"/>
        </w:rPr>
      </w:pPr>
      <w:r w:rsidRPr="4CAEBDAF">
        <w:rPr>
          <w:rFonts w:ascii="Calibri" w:eastAsia="Calibri" w:hAnsi="Calibri" w:cs="Calibri"/>
          <w:sz w:val="22"/>
          <w:szCs w:val="22"/>
        </w:rPr>
        <w:t xml:space="preserve">Creating a data plan for our circularity initiatives – what data do we need and how will we collect it? </w:t>
      </w:r>
    </w:p>
    <w:p w14:paraId="57C60661" w14:textId="054387ED" w:rsidR="4CAEBDAF" w:rsidRDefault="4CAEBDAF" w:rsidP="4CAEBDAF">
      <w:pPr>
        <w:pStyle w:val="ListParagraph"/>
        <w:numPr>
          <w:ilvl w:val="0"/>
          <w:numId w:val="14"/>
        </w:numPr>
        <w:spacing w:line="276" w:lineRule="auto"/>
        <w:rPr>
          <w:rFonts w:ascii="Calibri" w:eastAsia="Calibri" w:hAnsi="Calibri" w:cs="Calibri"/>
          <w:sz w:val="22"/>
          <w:szCs w:val="22"/>
        </w:rPr>
      </w:pPr>
      <w:r w:rsidRPr="4CAEBDAF">
        <w:rPr>
          <w:rFonts w:ascii="Calibri" w:eastAsia="Calibri" w:hAnsi="Calibri" w:cs="Calibri"/>
          <w:sz w:val="22"/>
          <w:szCs w:val="22"/>
        </w:rPr>
        <w:t>Break</w:t>
      </w:r>
    </w:p>
    <w:p w14:paraId="6FC7C20A" w14:textId="108BC828" w:rsidR="4CAEBDAF" w:rsidRDefault="4CAEBDAF" w:rsidP="4CAEBDAF">
      <w:pPr>
        <w:pStyle w:val="ListParagraph"/>
        <w:numPr>
          <w:ilvl w:val="0"/>
          <w:numId w:val="14"/>
        </w:numPr>
        <w:spacing w:line="276" w:lineRule="auto"/>
        <w:rPr>
          <w:rFonts w:ascii="Calibri" w:eastAsia="Calibri" w:hAnsi="Calibri" w:cs="Calibri"/>
          <w:sz w:val="22"/>
          <w:szCs w:val="22"/>
        </w:rPr>
      </w:pPr>
      <w:r w:rsidRPr="4CAEBDAF">
        <w:rPr>
          <w:rFonts w:ascii="Calibri" w:eastAsia="Calibri" w:hAnsi="Calibri" w:cs="Calibri"/>
          <w:sz w:val="22"/>
          <w:szCs w:val="22"/>
        </w:rPr>
        <w:t xml:space="preserve">Recommendations for improved data collection - general </w:t>
      </w:r>
    </w:p>
    <w:p w14:paraId="56B035C6" w14:textId="364E73D8" w:rsidR="4CAEBDAF" w:rsidRDefault="4CAEBDAF" w:rsidP="4CAEBDAF">
      <w:pPr>
        <w:pStyle w:val="ListParagraph"/>
        <w:numPr>
          <w:ilvl w:val="0"/>
          <w:numId w:val="14"/>
        </w:numPr>
        <w:spacing w:line="276" w:lineRule="auto"/>
        <w:rPr>
          <w:rFonts w:ascii="Calibri" w:eastAsia="Calibri" w:hAnsi="Calibri" w:cs="Calibri"/>
          <w:sz w:val="22"/>
          <w:szCs w:val="22"/>
        </w:rPr>
      </w:pPr>
      <w:r w:rsidRPr="4CAEBDAF">
        <w:rPr>
          <w:rFonts w:ascii="Calibri" w:eastAsia="Calibri" w:hAnsi="Calibri" w:cs="Calibri"/>
          <w:sz w:val="22"/>
          <w:szCs w:val="22"/>
        </w:rPr>
        <w:t xml:space="preserve">Recommendations for Improved data collection – our specific cases  </w:t>
      </w:r>
    </w:p>
    <w:p w14:paraId="127F33B3" w14:textId="09C0AA9B" w:rsidR="4CAEBDAF" w:rsidRDefault="4CAEBDAF" w:rsidP="4CAEBDAF">
      <w:pPr>
        <w:pStyle w:val="ListParagraph"/>
        <w:numPr>
          <w:ilvl w:val="0"/>
          <w:numId w:val="14"/>
        </w:numPr>
        <w:spacing w:line="276" w:lineRule="auto"/>
        <w:rPr>
          <w:rFonts w:ascii="Calibri" w:eastAsia="Calibri" w:hAnsi="Calibri" w:cs="Calibri"/>
          <w:sz w:val="22"/>
          <w:szCs w:val="22"/>
        </w:rPr>
      </w:pPr>
      <w:r w:rsidRPr="4CAEBDAF">
        <w:rPr>
          <w:rFonts w:ascii="Calibri" w:eastAsia="Calibri" w:hAnsi="Calibri" w:cs="Calibri"/>
          <w:sz w:val="22"/>
          <w:szCs w:val="22"/>
        </w:rPr>
        <w:t>Wrap up</w:t>
      </w:r>
    </w:p>
    <w:p w14:paraId="4CF214F6" w14:textId="418A9675" w:rsidR="4CAEBDAF" w:rsidRDefault="4CAEBDAF" w:rsidP="4CAEBDAF">
      <w:pPr>
        <w:pStyle w:val="ListParagraph"/>
        <w:numPr>
          <w:ilvl w:val="0"/>
          <w:numId w:val="14"/>
        </w:numPr>
        <w:spacing w:line="276" w:lineRule="auto"/>
        <w:rPr>
          <w:rFonts w:ascii="Calibri" w:eastAsia="Calibri" w:hAnsi="Calibri" w:cs="Calibri"/>
          <w:sz w:val="22"/>
          <w:szCs w:val="22"/>
        </w:rPr>
      </w:pPr>
      <w:r w:rsidRPr="4CAEBDAF">
        <w:rPr>
          <w:rFonts w:ascii="Calibri" w:eastAsia="Calibri" w:hAnsi="Calibri" w:cs="Calibri"/>
          <w:sz w:val="22"/>
          <w:szCs w:val="22"/>
        </w:rPr>
        <w:t>Sources</w:t>
      </w:r>
    </w:p>
    <w:p w14:paraId="409FDA05" w14:textId="33E1548A" w:rsidR="39675A67" w:rsidRDefault="39675A67" w:rsidP="5ED7A6C9">
      <w:pPr>
        <w:pStyle w:val="BodyText"/>
        <w:spacing w:after="0"/>
        <w:rPr>
          <w:rFonts w:eastAsia="Calibri"/>
        </w:rPr>
      </w:pPr>
    </w:p>
    <w:p w14:paraId="3E66B6FD" w14:textId="77777777" w:rsidR="00730DAF" w:rsidRDefault="70F1C974" w:rsidP="00F445D0">
      <w:pPr>
        <w:pStyle w:val="Heading1"/>
      </w:pPr>
      <w:r>
        <w:t>Arrival</w:t>
      </w:r>
    </w:p>
    <w:p w14:paraId="0586DDC8" w14:textId="6C21C0BA" w:rsidR="00730DAF" w:rsidRPr="006442BC" w:rsidRDefault="70F1C974" w:rsidP="006442BC">
      <w:pPr>
        <w:pStyle w:val="Figures"/>
      </w:pPr>
      <w:r>
        <w:t xml:space="preserve">Time: </w:t>
      </w:r>
      <w:r>
        <w:rPr>
          <w:b w:val="0"/>
          <w:bCs w:val="0"/>
        </w:rPr>
        <w:t>10</w:t>
      </w:r>
      <w:r>
        <w:t xml:space="preserve"> Total time: </w:t>
      </w:r>
      <w:r>
        <w:rPr>
          <w:b w:val="0"/>
          <w:bCs w:val="0"/>
        </w:rPr>
        <w:t>0 (not part of full time)</w:t>
      </w:r>
    </w:p>
    <w:tbl>
      <w:tblPr>
        <w:tblStyle w:val="TableGrid"/>
        <w:tblW w:w="0" w:type="auto"/>
        <w:tblInd w:w="-5" w:type="dxa"/>
        <w:tblLook w:val="04A0" w:firstRow="1" w:lastRow="0" w:firstColumn="1" w:lastColumn="0" w:noHBand="0" w:noVBand="1"/>
      </w:tblPr>
      <w:tblGrid>
        <w:gridCol w:w="3969"/>
        <w:gridCol w:w="6379"/>
      </w:tblGrid>
      <w:tr w:rsidR="00730DAF" w:rsidRPr="0062431E" w14:paraId="34A1099B" w14:textId="77777777" w:rsidTr="70F1C974">
        <w:trPr>
          <w:trHeight w:val="230"/>
        </w:trPr>
        <w:tc>
          <w:tcPr>
            <w:tcW w:w="3969" w:type="dxa"/>
            <w:tcBorders>
              <w:bottom w:val="single" w:sz="4" w:space="0" w:color="auto"/>
            </w:tcBorders>
          </w:tcPr>
          <w:p w14:paraId="21F6FB47" w14:textId="1F2726ED" w:rsidR="00730DAF" w:rsidRPr="00EF5523" w:rsidRDefault="70F1C974" w:rsidP="70F1C974">
            <w:pPr>
              <w:pStyle w:val="Heading1"/>
              <w:numPr>
                <w:ilvl w:val="0"/>
                <w:numId w:val="0"/>
              </w:numPr>
              <w:rPr>
                <w:b w:val="0"/>
                <w:bCs w:val="0"/>
                <w:color w:val="00B050"/>
              </w:rPr>
            </w:pPr>
            <w:r w:rsidRPr="70F1C974">
              <w:rPr>
                <w:b w:val="0"/>
                <w:bCs w:val="0"/>
                <w:color w:val="auto"/>
              </w:rPr>
              <w:t>Facilitation</w:t>
            </w:r>
            <w:r>
              <w:rPr>
                <w:b w:val="0"/>
                <w:bCs w:val="0"/>
              </w:rPr>
              <w:t xml:space="preserve"> / </w:t>
            </w:r>
            <w:r w:rsidRPr="70F1C974">
              <w:rPr>
                <w:b w:val="0"/>
                <w:bCs w:val="0"/>
                <w:color w:val="00B050"/>
              </w:rPr>
              <w:t>Alterations</w:t>
            </w:r>
          </w:p>
        </w:tc>
        <w:tc>
          <w:tcPr>
            <w:tcW w:w="6379" w:type="dxa"/>
          </w:tcPr>
          <w:p w14:paraId="1B12A06C" w14:textId="77777777" w:rsidR="00730DAF" w:rsidRPr="00EF5523" w:rsidRDefault="70F1C974" w:rsidP="00F445D0">
            <w:pPr>
              <w:pStyle w:val="Heading1"/>
              <w:numPr>
                <w:ilvl w:val="0"/>
                <w:numId w:val="0"/>
              </w:numPr>
              <w:rPr>
                <w:b w:val="0"/>
                <w:bCs w:val="0"/>
                <w:color w:val="008689" w:themeColor="text2" w:themeTint="E6"/>
              </w:rPr>
            </w:pPr>
            <w:r w:rsidRPr="70F1C974">
              <w:rPr>
                <w:b w:val="0"/>
                <w:bCs w:val="0"/>
                <w:color w:val="auto"/>
              </w:rPr>
              <w:t>Script</w:t>
            </w:r>
          </w:p>
        </w:tc>
      </w:tr>
      <w:tr w:rsidR="00730DAF" w:rsidRPr="0062431E" w14:paraId="66DD2AE3" w14:textId="77777777" w:rsidTr="70F1C974">
        <w:trPr>
          <w:trHeight w:val="3065"/>
        </w:trPr>
        <w:tc>
          <w:tcPr>
            <w:tcW w:w="3969" w:type="dxa"/>
          </w:tcPr>
          <w:p w14:paraId="3C5819B7" w14:textId="62106E27" w:rsidR="00730DAF" w:rsidRPr="00983BD3" w:rsidRDefault="70F1C974" w:rsidP="70F1C974">
            <w:pPr>
              <w:pStyle w:val="BodyText"/>
              <w:spacing w:line="276" w:lineRule="auto"/>
              <w:jc w:val="both"/>
              <w:rPr>
                <w:b/>
                <w:bCs/>
                <w:sz w:val="22"/>
                <w:szCs w:val="22"/>
              </w:rPr>
            </w:pPr>
            <w:r w:rsidRPr="70F1C974">
              <w:rPr>
                <w:sz w:val="22"/>
                <w:szCs w:val="22"/>
              </w:rPr>
              <w:t xml:space="preserve">If in person, get everyone settled into the room. If possible, provide the group with refreshments etc. Review any housekeeping required of the space – fire exits etc. </w:t>
            </w:r>
          </w:p>
          <w:p w14:paraId="1ADF4BD0" w14:textId="77777777" w:rsidR="00730DAF" w:rsidRPr="00F82D1C" w:rsidRDefault="70F1C974" w:rsidP="70F1C974">
            <w:pPr>
              <w:pStyle w:val="BodyText"/>
              <w:spacing w:line="276" w:lineRule="auto"/>
              <w:jc w:val="both"/>
              <w:rPr>
                <w:b/>
                <w:bCs/>
                <w:sz w:val="22"/>
                <w:szCs w:val="22"/>
              </w:rPr>
            </w:pPr>
            <w:r w:rsidRPr="70F1C974">
              <w:rPr>
                <w:sz w:val="22"/>
                <w:szCs w:val="22"/>
              </w:rPr>
              <w:t xml:space="preserve">If online, wait a few minutes for everyone to arrive. Run through how you will use the technology, when/how to use the chat box, explain how they should get your attention if they would like to speak or ask a question. </w:t>
            </w:r>
          </w:p>
        </w:tc>
        <w:tc>
          <w:tcPr>
            <w:tcW w:w="6379" w:type="dxa"/>
          </w:tcPr>
          <w:p w14:paraId="036C253C" w14:textId="77777777" w:rsidR="00730DAF" w:rsidRDefault="00730DAF" w:rsidP="70F1C974">
            <w:pPr>
              <w:pStyle w:val="BodyText"/>
              <w:spacing w:line="276" w:lineRule="auto"/>
              <w:jc w:val="both"/>
              <w:rPr>
                <w:sz w:val="22"/>
                <w:szCs w:val="22"/>
              </w:rPr>
            </w:pPr>
          </w:p>
        </w:tc>
      </w:tr>
    </w:tbl>
    <w:p w14:paraId="4DC33A3B" w14:textId="77777777" w:rsidR="00730DAF" w:rsidRPr="00687C1E" w:rsidRDefault="00730DAF" w:rsidP="00F445D0">
      <w:pPr>
        <w:pStyle w:val="BodyText"/>
        <w:spacing w:after="0"/>
      </w:pPr>
    </w:p>
    <w:p w14:paraId="559DB543" w14:textId="4DE3C044" w:rsidR="00730DAF" w:rsidRDefault="00730DAF" w:rsidP="00F445D0">
      <w:pPr>
        <w:pStyle w:val="Heading1"/>
      </w:pPr>
      <w:r>
        <w:t>Introductions</w:t>
      </w:r>
      <w:r w:rsidR="072188E2">
        <w:t xml:space="preserve"> </w:t>
      </w:r>
      <w:r w:rsidR="4A8EABA6">
        <w:t>and CIRCuIT</w:t>
      </w:r>
      <w:r>
        <w:t xml:space="preserve"> Background </w:t>
      </w:r>
    </w:p>
    <w:p w14:paraId="533F2154" w14:textId="40E2AE40" w:rsidR="00F33A89" w:rsidRPr="006442BC" w:rsidRDefault="70F1C974" w:rsidP="00F33A89">
      <w:pPr>
        <w:pStyle w:val="Figures"/>
      </w:pPr>
      <w:r>
        <w:t xml:space="preserve">Time: </w:t>
      </w:r>
      <w:r>
        <w:rPr>
          <w:b w:val="0"/>
          <w:bCs w:val="0"/>
        </w:rPr>
        <w:t>10</w:t>
      </w:r>
      <w:r>
        <w:t xml:space="preserve"> Total time: </w:t>
      </w:r>
      <w:r>
        <w:rPr>
          <w:b w:val="0"/>
          <w:bCs w:val="0"/>
        </w:rPr>
        <w:t>10</w:t>
      </w:r>
    </w:p>
    <w:tbl>
      <w:tblPr>
        <w:tblStyle w:val="TableGrid"/>
        <w:tblW w:w="0" w:type="auto"/>
        <w:tblInd w:w="-5" w:type="dxa"/>
        <w:tblLook w:val="04A0" w:firstRow="1" w:lastRow="0" w:firstColumn="1" w:lastColumn="0" w:noHBand="0" w:noVBand="1"/>
      </w:tblPr>
      <w:tblGrid>
        <w:gridCol w:w="3980"/>
        <w:gridCol w:w="6368"/>
      </w:tblGrid>
      <w:tr w:rsidR="00730DAF" w:rsidRPr="00EF5523" w14:paraId="43F492D8" w14:textId="77777777" w:rsidTr="48D79E1A">
        <w:trPr>
          <w:trHeight w:val="230"/>
        </w:trPr>
        <w:tc>
          <w:tcPr>
            <w:tcW w:w="3980" w:type="dxa"/>
          </w:tcPr>
          <w:p w14:paraId="5B2AEDA9" w14:textId="1F2726ED" w:rsidR="70F1C974" w:rsidRDefault="70F1C974" w:rsidP="70F1C974">
            <w:pPr>
              <w:pStyle w:val="Heading1"/>
              <w:numPr>
                <w:ilvl w:val="0"/>
                <w:numId w:val="0"/>
              </w:numPr>
              <w:rPr>
                <w:b w:val="0"/>
                <w:bCs w:val="0"/>
                <w:color w:val="00B050"/>
              </w:rPr>
            </w:pPr>
            <w:r w:rsidRPr="70F1C974">
              <w:rPr>
                <w:b w:val="0"/>
                <w:bCs w:val="0"/>
                <w:color w:val="auto"/>
              </w:rPr>
              <w:t>Facilitation</w:t>
            </w:r>
            <w:r>
              <w:rPr>
                <w:b w:val="0"/>
                <w:bCs w:val="0"/>
              </w:rPr>
              <w:t xml:space="preserve"> / </w:t>
            </w:r>
            <w:r w:rsidRPr="70F1C974">
              <w:rPr>
                <w:b w:val="0"/>
                <w:bCs w:val="0"/>
                <w:color w:val="00B050"/>
              </w:rPr>
              <w:t>Alterations</w:t>
            </w:r>
          </w:p>
        </w:tc>
        <w:tc>
          <w:tcPr>
            <w:tcW w:w="6368" w:type="dxa"/>
          </w:tcPr>
          <w:p w14:paraId="794C8483" w14:textId="77777777" w:rsidR="70F1C974" w:rsidRDefault="70F1C974" w:rsidP="70F1C974">
            <w:pPr>
              <w:pStyle w:val="Heading1"/>
              <w:numPr>
                <w:ilvl w:val="0"/>
                <w:numId w:val="0"/>
              </w:numPr>
              <w:rPr>
                <w:b w:val="0"/>
                <w:bCs w:val="0"/>
                <w:color w:val="008689" w:themeColor="text2" w:themeTint="E6"/>
              </w:rPr>
            </w:pPr>
            <w:r w:rsidRPr="70F1C974">
              <w:rPr>
                <w:b w:val="0"/>
                <w:bCs w:val="0"/>
                <w:color w:val="auto"/>
              </w:rPr>
              <w:t>Script</w:t>
            </w:r>
          </w:p>
        </w:tc>
      </w:tr>
      <w:tr w:rsidR="00730DAF" w:rsidRPr="00EF5523" w14:paraId="612567A2" w14:textId="77777777" w:rsidTr="48D79E1A">
        <w:trPr>
          <w:trHeight w:val="975"/>
        </w:trPr>
        <w:tc>
          <w:tcPr>
            <w:tcW w:w="3980" w:type="dxa"/>
          </w:tcPr>
          <w:p w14:paraId="0A199D34" w14:textId="4D4D5216" w:rsidR="00730DAF" w:rsidRPr="00983BD3" w:rsidRDefault="70F1C974" w:rsidP="70F1C974">
            <w:pPr>
              <w:pStyle w:val="BodyText"/>
              <w:spacing w:line="276" w:lineRule="auto"/>
              <w:jc w:val="both"/>
              <w:rPr>
                <w:b/>
                <w:bCs/>
                <w:sz w:val="22"/>
                <w:szCs w:val="22"/>
              </w:rPr>
            </w:pPr>
            <w:r w:rsidRPr="70F1C974">
              <w:rPr>
                <w:sz w:val="22"/>
                <w:szCs w:val="22"/>
              </w:rPr>
              <w:t xml:space="preserve">Introduce yourself, tell the group how you have worked with circular building issues in the past / why you are the one delivering training. </w:t>
            </w:r>
          </w:p>
          <w:p w14:paraId="747FC740" w14:textId="763B60AD" w:rsidR="00730DAF" w:rsidRPr="00F82D1C" w:rsidRDefault="70F1C974" w:rsidP="70F1C974">
            <w:pPr>
              <w:pStyle w:val="BodyText"/>
              <w:spacing w:line="276" w:lineRule="auto"/>
              <w:jc w:val="both"/>
              <w:rPr>
                <w:sz w:val="22"/>
                <w:szCs w:val="22"/>
              </w:rPr>
            </w:pPr>
            <w:r w:rsidRPr="70F1C974">
              <w:rPr>
                <w:sz w:val="22"/>
                <w:szCs w:val="22"/>
              </w:rPr>
              <w:lastRenderedPageBreak/>
              <w:t xml:space="preserve">Provide a brief background to the CIRCuIT project (see script) for those who may not be familiar. </w:t>
            </w:r>
          </w:p>
          <w:p w14:paraId="13C1D07A" w14:textId="0157E2BB" w:rsidR="00730DAF" w:rsidRPr="00F82D1C" w:rsidRDefault="70F1C974" w:rsidP="70F1C974">
            <w:pPr>
              <w:pStyle w:val="BodyText"/>
              <w:spacing w:line="276" w:lineRule="auto"/>
              <w:jc w:val="both"/>
              <w:rPr>
                <w:sz w:val="22"/>
                <w:szCs w:val="22"/>
              </w:rPr>
            </w:pPr>
            <w:r w:rsidRPr="70F1C974">
              <w:rPr>
                <w:sz w:val="22"/>
                <w:szCs w:val="22"/>
              </w:rPr>
              <w:t>Invite everyone in the room to briefly introduce themselves. Ask them to share how they have previously worked with circular construction. This is a good way to get to know everyone, but also allows you as the facilitator to get an insight into who has experience with which areas of learning.</w:t>
            </w:r>
          </w:p>
          <w:p w14:paraId="0D679803" w14:textId="6E03C73D" w:rsidR="00730DAF" w:rsidRPr="00CF73FA" w:rsidRDefault="70F1C974" w:rsidP="70F1C974">
            <w:pPr>
              <w:pStyle w:val="BodyText"/>
              <w:spacing w:line="276" w:lineRule="auto"/>
              <w:jc w:val="both"/>
              <w:rPr>
                <w:sz w:val="22"/>
                <w:szCs w:val="22"/>
              </w:rPr>
            </w:pPr>
            <w:r w:rsidRPr="70F1C974">
              <w:rPr>
                <w:sz w:val="22"/>
                <w:szCs w:val="22"/>
              </w:rPr>
              <w:t xml:space="preserve">Thank everyone for attending.  </w:t>
            </w:r>
          </w:p>
        </w:tc>
        <w:tc>
          <w:tcPr>
            <w:tcW w:w="6368" w:type="dxa"/>
          </w:tcPr>
          <w:p w14:paraId="5A3F6DB3" w14:textId="055D9B9A" w:rsidR="00730DAF" w:rsidRPr="008632E8" w:rsidRDefault="00A26CC9" w:rsidP="70F1C974">
            <w:pPr>
              <w:pStyle w:val="BodyText"/>
              <w:spacing w:line="276" w:lineRule="auto"/>
              <w:jc w:val="both"/>
              <w:rPr>
                <w:sz w:val="22"/>
                <w:szCs w:val="22"/>
              </w:rPr>
            </w:pPr>
            <w:hyperlink r:id="rId12">
              <w:r w:rsidR="48D79E1A" w:rsidRPr="48D79E1A">
                <w:rPr>
                  <w:rStyle w:val="Hyperlink"/>
                  <w:sz w:val="22"/>
                  <w:szCs w:val="22"/>
                </w:rPr>
                <w:t>CIRCuIT</w:t>
              </w:r>
            </w:hyperlink>
            <w:r w:rsidR="48D79E1A" w:rsidRPr="48D79E1A">
              <w:rPr>
                <w:sz w:val="22"/>
                <w:szCs w:val="22"/>
              </w:rPr>
              <w:t xml:space="preserve"> is a four-year Horizon 2020 project. This means it is funded by the EU’s Research and Innovation arm. The main purpose of the project is to mainstream circular construction in European cities. The project has run across four cities, Copenhagen, Hamburg, Helsinki and London with over 31 partners. With this many people taking part, you can imagine the range of work that has been completed. We work across three themes: urban mining and material reuse, transformation and life cycle extension, and design for disassembly </w:t>
            </w:r>
            <w:r w:rsidR="48D79E1A" w:rsidRPr="48D79E1A">
              <w:rPr>
                <w:sz w:val="22"/>
                <w:szCs w:val="22"/>
              </w:rPr>
              <w:lastRenderedPageBreak/>
              <w:t xml:space="preserve">and adaptability. The consortium has developed pilots and assessed best practice across these themes. The findings and results of these are what we want to share with you via training. </w:t>
            </w:r>
          </w:p>
          <w:p w14:paraId="4E605839" w14:textId="77777777" w:rsidR="00730DAF" w:rsidRPr="00344694" w:rsidRDefault="00730DAF" w:rsidP="70F1C974">
            <w:pPr>
              <w:pStyle w:val="BodyText"/>
              <w:spacing w:line="276" w:lineRule="auto"/>
              <w:jc w:val="both"/>
              <w:rPr>
                <w:sz w:val="22"/>
                <w:szCs w:val="22"/>
              </w:rPr>
            </w:pPr>
          </w:p>
        </w:tc>
      </w:tr>
    </w:tbl>
    <w:p w14:paraId="214CC659" w14:textId="7B5729B5" w:rsidR="70F1C974" w:rsidRDefault="70F1C974" w:rsidP="70F1C974">
      <w:pPr>
        <w:pStyle w:val="Heading1"/>
        <w:numPr>
          <w:ilvl w:val="0"/>
          <w:numId w:val="0"/>
        </w:numPr>
      </w:pPr>
    </w:p>
    <w:p w14:paraId="3AA6CA9D" w14:textId="15FA4CCD" w:rsidR="00730DAF" w:rsidRDefault="70F1C974" w:rsidP="00F445D0">
      <w:pPr>
        <w:pStyle w:val="Heading1"/>
      </w:pPr>
      <w:r>
        <w:t>Introducing Module 4 –</w:t>
      </w:r>
      <w:r w:rsidR="6418CA7F">
        <w:t xml:space="preserve"> </w:t>
      </w:r>
      <w:r>
        <w:t xml:space="preserve">Driving Circular Actions and Initiatives Through Data </w:t>
      </w:r>
    </w:p>
    <w:p w14:paraId="3D7E4B0E" w14:textId="6001E73E" w:rsidR="00F33A89" w:rsidRPr="006442BC" w:rsidRDefault="70F1C974" w:rsidP="00F33A89">
      <w:pPr>
        <w:pStyle w:val="Figures"/>
      </w:pPr>
      <w:r>
        <w:t xml:space="preserve">Time: </w:t>
      </w:r>
      <w:r>
        <w:rPr>
          <w:b w:val="0"/>
          <w:bCs w:val="0"/>
        </w:rPr>
        <w:t xml:space="preserve">5 </w:t>
      </w:r>
      <w:r>
        <w:t xml:space="preserve">Total time: </w:t>
      </w:r>
      <w:r>
        <w:rPr>
          <w:b w:val="0"/>
          <w:bCs w:val="0"/>
        </w:rPr>
        <w:t>15</w:t>
      </w:r>
    </w:p>
    <w:tbl>
      <w:tblPr>
        <w:tblStyle w:val="TableGrid"/>
        <w:tblW w:w="0" w:type="auto"/>
        <w:tblInd w:w="-5" w:type="dxa"/>
        <w:tblLook w:val="04A0" w:firstRow="1" w:lastRow="0" w:firstColumn="1" w:lastColumn="0" w:noHBand="0" w:noVBand="1"/>
      </w:tblPr>
      <w:tblGrid>
        <w:gridCol w:w="3980"/>
        <w:gridCol w:w="6368"/>
      </w:tblGrid>
      <w:tr w:rsidR="00730DAF" w:rsidRPr="00EF5523" w14:paraId="53B238FB" w14:textId="77777777" w:rsidTr="7F56E7F9">
        <w:trPr>
          <w:trHeight w:val="230"/>
        </w:trPr>
        <w:tc>
          <w:tcPr>
            <w:tcW w:w="3980" w:type="dxa"/>
          </w:tcPr>
          <w:p w14:paraId="288C8EF8" w14:textId="1F2726ED" w:rsidR="70F1C974" w:rsidRDefault="70F1C974" w:rsidP="70F1C974">
            <w:pPr>
              <w:pStyle w:val="Heading1"/>
              <w:numPr>
                <w:ilvl w:val="0"/>
                <w:numId w:val="0"/>
              </w:numPr>
              <w:rPr>
                <w:b w:val="0"/>
                <w:bCs w:val="0"/>
                <w:color w:val="00B050"/>
              </w:rPr>
            </w:pPr>
            <w:r w:rsidRPr="70F1C974">
              <w:rPr>
                <w:b w:val="0"/>
                <w:bCs w:val="0"/>
                <w:color w:val="auto"/>
              </w:rPr>
              <w:t>Facilitation</w:t>
            </w:r>
            <w:r>
              <w:rPr>
                <w:b w:val="0"/>
                <w:bCs w:val="0"/>
              </w:rPr>
              <w:t xml:space="preserve"> / </w:t>
            </w:r>
            <w:r w:rsidRPr="70F1C974">
              <w:rPr>
                <w:b w:val="0"/>
                <w:bCs w:val="0"/>
                <w:color w:val="00B050"/>
              </w:rPr>
              <w:t>Alterations</w:t>
            </w:r>
          </w:p>
        </w:tc>
        <w:tc>
          <w:tcPr>
            <w:tcW w:w="6368" w:type="dxa"/>
          </w:tcPr>
          <w:p w14:paraId="5698E5A2" w14:textId="77777777" w:rsidR="70F1C974" w:rsidRDefault="70F1C974" w:rsidP="70F1C974">
            <w:pPr>
              <w:pStyle w:val="Heading1"/>
              <w:numPr>
                <w:ilvl w:val="0"/>
                <w:numId w:val="0"/>
              </w:numPr>
              <w:rPr>
                <w:b w:val="0"/>
                <w:bCs w:val="0"/>
                <w:color w:val="008689" w:themeColor="text2" w:themeTint="E6"/>
              </w:rPr>
            </w:pPr>
            <w:r w:rsidRPr="70F1C974">
              <w:rPr>
                <w:b w:val="0"/>
                <w:bCs w:val="0"/>
                <w:color w:val="auto"/>
              </w:rPr>
              <w:t>Script</w:t>
            </w:r>
          </w:p>
        </w:tc>
      </w:tr>
      <w:tr w:rsidR="00730DAF" w:rsidRPr="00EF5523" w14:paraId="1A6B0C17" w14:textId="77777777" w:rsidTr="008F5709">
        <w:trPr>
          <w:trHeight w:val="1826"/>
        </w:trPr>
        <w:tc>
          <w:tcPr>
            <w:tcW w:w="3980" w:type="dxa"/>
          </w:tcPr>
          <w:p w14:paraId="0B6CF533" w14:textId="607F8224" w:rsidR="00730DAF" w:rsidRPr="007E7D85" w:rsidRDefault="70F1C974" w:rsidP="70F1C974">
            <w:pPr>
              <w:pStyle w:val="BodyText"/>
              <w:spacing w:line="276" w:lineRule="auto"/>
              <w:jc w:val="both"/>
              <w:rPr>
                <w:b/>
                <w:bCs/>
                <w:sz w:val="22"/>
                <w:szCs w:val="22"/>
              </w:rPr>
            </w:pPr>
            <w:r w:rsidRPr="70F1C974">
              <w:rPr>
                <w:sz w:val="22"/>
                <w:szCs w:val="22"/>
              </w:rPr>
              <w:t xml:space="preserve">Introduce the purpose of the session (see script) </w:t>
            </w:r>
          </w:p>
          <w:p w14:paraId="2E4CA63D" w14:textId="785D3FD3" w:rsidR="00730DAF" w:rsidRPr="00A36944" w:rsidRDefault="70F1C974" w:rsidP="70F1C974">
            <w:pPr>
              <w:pStyle w:val="BodyText"/>
              <w:spacing w:line="276" w:lineRule="auto"/>
              <w:jc w:val="both"/>
              <w:rPr>
                <w:sz w:val="22"/>
                <w:szCs w:val="22"/>
              </w:rPr>
            </w:pPr>
            <w:r w:rsidRPr="70F1C974">
              <w:rPr>
                <w:sz w:val="22"/>
                <w:szCs w:val="22"/>
              </w:rPr>
              <w:t xml:space="preserve">Connect the learning objectives of the module with the job descriptions and previous experiences learners shared in their introductions. Highlight how some of the learnings might be particularly relevant for some attendees. </w:t>
            </w:r>
          </w:p>
          <w:p w14:paraId="7F217D30" w14:textId="1D292BF6" w:rsidR="00730DAF" w:rsidRPr="00A67731" w:rsidRDefault="70F1C974" w:rsidP="70F1C974">
            <w:pPr>
              <w:pStyle w:val="BodyText"/>
              <w:spacing w:line="276" w:lineRule="auto"/>
              <w:jc w:val="both"/>
              <w:rPr>
                <w:color w:val="00B050"/>
                <w:sz w:val="22"/>
                <w:szCs w:val="22"/>
              </w:rPr>
            </w:pPr>
            <w:r w:rsidRPr="00A67731">
              <w:rPr>
                <w:color w:val="00B050"/>
                <w:sz w:val="22"/>
                <w:szCs w:val="22"/>
              </w:rPr>
              <w:t xml:space="preserve">The full set of CIRCuIT training sessions can be given as stand-alone sessions or as a series to the same group of learners. Contextualise the module accordingly. </w:t>
            </w:r>
          </w:p>
          <w:p w14:paraId="42CC95FF" w14:textId="77777777" w:rsidR="00730DAF" w:rsidRPr="00192104" w:rsidRDefault="70F1C974" w:rsidP="70F1C974">
            <w:pPr>
              <w:pStyle w:val="BodyText"/>
              <w:spacing w:line="276" w:lineRule="auto"/>
              <w:jc w:val="both"/>
              <w:rPr>
                <w:sz w:val="22"/>
                <w:szCs w:val="22"/>
              </w:rPr>
            </w:pPr>
            <w:r w:rsidRPr="00A67731">
              <w:rPr>
                <w:color w:val="00B050"/>
                <w:sz w:val="22"/>
                <w:szCs w:val="22"/>
              </w:rPr>
              <w:t xml:space="preserve">Highlight any city policies or initiatives that are related to the learning outcomes of the module. Emphasise how these learning outcomes may be able to help further work on these areas. </w:t>
            </w:r>
          </w:p>
        </w:tc>
        <w:tc>
          <w:tcPr>
            <w:tcW w:w="6368" w:type="dxa"/>
          </w:tcPr>
          <w:p w14:paraId="7DFF43FA" w14:textId="793C6539" w:rsidR="003156F2" w:rsidRDefault="70F1C974" w:rsidP="70F1C974">
            <w:pPr>
              <w:pStyle w:val="BodyText"/>
              <w:spacing w:after="0" w:line="276" w:lineRule="auto"/>
              <w:jc w:val="both"/>
              <w:rPr>
                <w:sz w:val="22"/>
                <w:szCs w:val="22"/>
              </w:rPr>
            </w:pPr>
            <w:r w:rsidRPr="70F1C974">
              <w:rPr>
                <w:sz w:val="22"/>
                <w:szCs w:val="22"/>
              </w:rPr>
              <w:t>The purpose of this session is to think about the role data plays in enabling necessary circularity initiatives in the city. The CIRCuIT team has completed a number of research projects investigating:</w:t>
            </w:r>
          </w:p>
          <w:p w14:paraId="147FC54D" w14:textId="1F7DF0B1" w:rsidR="009B3139" w:rsidRDefault="70F1C974" w:rsidP="70F1C974">
            <w:pPr>
              <w:pStyle w:val="BodyText"/>
              <w:numPr>
                <w:ilvl w:val="0"/>
                <w:numId w:val="25"/>
              </w:numPr>
              <w:spacing w:after="0" w:line="276" w:lineRule="auto"/>
              <w:jc w:val="both"/>
              <w:rPr>
                <w:sz w:val="22"/>
                <w:szCs w:val="22"/>
              </w:rPr>
            </w:pPr>
            <w:r w:rsidRPr="70F1C974">
              <w:rPr>
                <w:sz w:val="22"/>
                <w:szCs w:val="22"/>
              </w:rPr>
              <w:t xml:space="preserve">The </w:t>
            </w:r>
            <w:r w:rsidR="00A67731">
              <w:rPr>
                <w:sz w:val="22"/>
                <w:szCs w:val="22"/>
              </w:rPr>
              <w:t>current state of built environment</w:t>
            </w:r>
            <w:r w:rsidRPr="70F1C974">
              <w:rPr>
                <w:sz w:val="22"/>
                <w:szCs w:val="22"/>
              </w:rPr>
              <w:t xml:space="preserve"> data in the four participating cites</w:t>
            </w:r>
          </w:p>
          <w:p w14:paraId="3061343D" w14:textId="02FB9625" w:rsidR="009837FD" w:rsidRDefault="70F1C974" w:rsidP="70F1C974">
            <w:pPr>
              <w:pStyle w:val="BodyText"/>
              <w:numPr>
                <w:ilvl w:val="0"/>
                <w:numId w:val="25"/>
              </w:numPr>
              <w:spacing w:after="0" w:line="276" w:lineRule="auto"/>
              <w:jc w:val="both"/>
              <w:rPr>
                <w:sz w:val="22"/>
                <w:szCs w:val="22"/>
              </w:rPr>
            </w:pPr>
            <w:r w:rsidRPr="70F1C974">
              <w:rPr>
                <w:sz w:val="22"/>
                <w:szCs w:val="22"/>
              </w:rPr>
              <w:t>The data types that are necessary for certain</w:t>
            </w:r>
            <w:r w:rsidR="00A67731">
              <w:rPr>
                <w:sz w:val="22"/>
                <w:szCs w:val="22"/>
              </w:rPr>
              <w:t xml:space="preserve"> circularity</w:t>
            </w:r>
            <w:r w:rsidRPr="70F1C974">
              <w:rPr>
                <w:sz w:val="22"/>
                <w:szCs w:val="22"/>
              </w:rPr>
              <w:t xml:space="preserve"> interventions</w:t>
            </w:r>
          </w:p>
          <w:p w14:paraId="55189922" w14:textId="1AFD4FF4" w:rsidR="009B3139" w:rsidRDefault="70F1C974" w:rsidP="70F1C974">
            <w:pPr>
              <w:pStyle w:val="BodyText"/>
              <w:numPr>
                <w:ilvl w:val="0"/>
                <w:numId w:val="25"/>
              </w:numPr>
              <w:spacing w:after="0" w:line="276" w:lineRule="auto"/>
              <w:jc w:val="both"/>
              <w:rPr>
                <w:sz w:val="22"/>
                <w:szCs w:val="22"/>
              </w:rPr>
            </w:pPr>
            <w:r w:rsidRPr="70F1C974">
              <w:rPr>
                <w:sz w:val="22"/>
                <w:szCs w:val="22"/>
              </w:rPr>
              <w:t xml:space="preserve">How to improve collection of certain data types </w:t>
            </w:r>
          </w:p>
          <w:p w14:paraId="7061F5C9" w14:textId="0329A23B" w:rsidR="009B3139" w:rsidRDefault="70F1C974" w:rsidP="70F1C974">
            <w:pPr>
              <w:pStyle w:val="BodyText"/>
              <w:numPr>
                <w:ilvl w:val="0"/>
                <w:numId w:val="25"/>
              </w:numPr>
              <w:spacing w:after="0" w:line="276" w:lineRule="auto"/>
              <w:jc w:val="both"/>
              <w:rPr>
                <w:sz w:val="22"/>
                <w:szCs w:val="22"/>
              </w:rPr>
            </w:pPr>
            <w:r w:rsidRPr="70F1C974">
              <w:rPr>
                <w:sz w:val="22"/>
                <w:szCs w:val="22"/>
              </w:rPr>
              <w:t xml:space="preserve">Naming circularity metrics that can be measured by the city </w:t>
            </w:r>
          </w:p>
          <w:p w14:paraId="0897876D" w14:textId="77777777" w:rsidR="00A57A69" w:rsidRDefault="00A57A69" w:rsidP="70F1C974">
            <w:pPr>
              <w:pStyle w:val="BodyText"/>
              <w:spacing w:after="0" w:line="276" w:lineRule="auto"/>
              <w:jc w:val="both"/>
              <w:rPr>
                <w:sz w:val="22"/>
                <w:szCs w:val="22"/>
              </w:rPr>
            </w:pPr>
          </w:p>
          <w:p w14:paraId="73953B93" w14:textId="377763AA" w:rsidR="00A57A69" w:rsidRDefault="70F1C974" w:rsidP="70F1C974">
            <w:pPr>
              <w:pStyle w:val="BodyText"/>
              <w:spacing w:after="0" w:line="276" w:lineRule="auto"/>
              <w:jc w:val="both"/>
              <w:rPr>
                <w:sz w:val="22"/>
                <w:szCs w:val="22"/>
              </w:rPr>
            </w:pPr>
            <w:r w:rsidRPr="70F1C974">
              <w:rPr>
                <w:sz w:val="22"/>
                <w:szCs w:val="22"/>
              </w:rPr>
              <w:t xml:space="preserve">This has resulted in a wealth of knowledge. In this training we will be focusing on three select circularity initiatives and reviewing how you can use </w:t>
            </w:r>
            <w:proofErr w:type="spellStart"/>
            <w:r w:rsidRPr="70F1C974">
              <w:rPr>
                <w:sz w:val="22"/>
                <w:szCs w:val="22"/>
              </w:rPr>
              <w:t>CIRCuIT’s</w:t>
            </w:r>
            <w:proofErr w:type="spellEnd"/>
            <w:r w:rsidRPr="70F1C974">
              <w:rPr>
                <w:sz w:val="22"/>
                <w:szCs w:val="22"/>
              </w:rPr>
              <w:t xml:space="preserve"> out</w:t>
            </w:r>
            <w:r w:rsidR="007D750B">
              <w:rPr>
                <w:sz w:val="22"/>
                <w:szCs w:val="22"/>
              </w:rPr>
              <w:t>puts</w:t>
            </w:r>
            <w:r w:rsidRPr="70F1C974">
              <w:rPr>
                <w:sz w:val="22"/>
                <w:szCs w:val="22"/>
              </w:rPr>
              <w:t xml:space="preserve"> to identify the data needs and improve data capture in the necessary areas. </w:t>
            </w:r>
          </w:p>
          <w:p w14:paraId="6890A413" w14:textId="77777777" w:rsidR="00927084" w:rsidRDefault="00927084" w:rsidP="70F1C974">
            <w:pPr>
              <w:pStyle w:val="BodyText"/>
              <w:spacing w:after="0" w:line="276" w:lineRule="auto"/>
              <w:jc w:val="both"/>
              <w:rPr>
                <w:sz w:val="22"/>
                <w:szCs w:val="22"/>
              </w:rPr>
            </w:pPr>
          </w:p>
          <w:p w14:paraId="06D32BD3" w14:textId="3E2578B8" w:rsidR="00927084" w:rsidRDefault="70F1C974" w:rsidP="70F1C974">
            <w:pPr>
              <w:pStyle w:val="BodyText"/>
              <w:spacing w:after="0" w:line="276" w:lineRule="auto"/>
              <w:jc w:val="both"/>
              <w:rPr>
                <w:sz w:val="22"/>
                <w:szCs w:val="22"/>
              </w:rPr>
            </w:pPr>
            <w:r w:rsidRPr="70F1C974">
              <w:rPr>
                <w:sz w:val="22"/>
                <w:szCs w:val="22"/>
              </w:rPr>
              <w:t>To do this we will be using the following outputs developed during CIRCuIT research work:</w:t>
            </w:r>
          </w:p>
          <w:p w14:paraId="21E162B7" w14:textId="2DDF7629" w:rsidR="00763285" w:rsidRDefault="70F1C974" w:rsidP="70F1C974">
            <w:pPr>
              <w:pStyle w:val="BodyText"/>
              <w:numPr>
                <w:ilvl w:val="0"/>
                <w:numId w:val="29"/>
              </w:numPr>
              <w:spacing w:after="0" w:line="276" w:lineRule="auto"/>
              <w:jc w:val="both"/>
              <w:rPr>
                <w:sz w:val="22"/>
                <w:szCs w:val="22"/>
              </w:rPr>
            </w:pPr>
            <w:r w:rsidRPr="70F1C974">
              <w:rPr>
                <w:sz w:val="22"/>
                <w:szCs w:val="22"/>
              </w:rPr>
              <w:t>List of circular actions and initiatives that require</w:t>
            </w:r>
            <w:r w:rsidR="007B63D8">
              <w:rPr>
                <w:sz w:val="22"/>
                <w:szCs w:val="22"/>
              </w:rPr>
              <w:t xml:space="preserve"> the input of</w:t>
            </w:r>
            <w:r w:rsidRPr="70F1C974">
              <w:rPr>
                <w:sz w:val="22"/>
                <w:szCs w:val="22"/>
              </w:rPr>
              <w:t xml:space="preserve"> data  </w:t>
            </w:r>
          </w:p>
          <w:p w14:paraId="57189867" w14:textId="65A101B3" w:rsidR="00851AF6" w:rsidRDefault="2ABDAEDF" w:rsidP="70F1C974">
            <w:pPr>
              <w:pStyle w:val="BodyText"/>
              <w:numPr>
                <w:ilvl w:val="0"/>
                <w:numId w:val="29"/>
              </w:numPr>
              <w:spacing w:after="0" w:line="276" w:lineRule="auto"/>
              <w:jc w:val="both"/>
              <w:rPr>
                <w:sz w:val="22"/>
                <w:szCs w:val="22"/>
              </w:rPr>
            </w:pPr>
            <w:r w:rsidRPr="2ABDAEDF">
              <w:rPr>
                <w:sz w:val="22"/>
                <w:szCs w:val="22"/>
              </w:rPr>
              <w:t>Matrix illustrating specific data needs for circular actions and initiatives</w:t>
            </w:r>
          </w:p>
          <w:p w14:paraId="5CEA44B1" w14:textId="4FF65635" w:rsidR="00851AF6" w:rsidRDefault="70F1C974" w:rsidP="70F1C974">
            <w:pPr>
              <w:pStyle w:val="BodyText"/>
              <w:numPr>
                <w:ilvl w:val="0"/>
                <w:numId w:val="29"/>
              </w:numPr>
              <w:spacing w:after="0" w:line="276" w:lineRule="auto"/>
              <w:jc w:val="both"/>
              <w:rPr>
                <w:sz w:val="22"/>
                <w:szCs w:val="22"/>
              </w:rPr>
            </w:pPr>
            <w:r w:rsidRPr="70F1C974">
              <w:rPr>
                <w:sz w:val="22"/>
                <w:szCs w:val="22"/>
              </w:rPr>
              <w:t xml:space="preserve">Recommendations for how to improve collection of data </w:t>
            </w:r>
          </w:p>
          <w:p w14:paraId="4EAAF51E" w14:textId="77777777" w:rsidR="00C25EC2" w:rsidRDefault="00C25EC2" w:rsidP="7F56E7F9">
            <w:pPr>
              <w:pStyle w:val="BodyText"/>
              <w:spacing w:after="0" w:line="276" w:lineRule="auto"/>
              <w:jc w:val="both"/>
              <w:rPr>
                <w:rFonts w:eastAsia="Calibri"/>
                <w:sz w:val="22"/>
                <w:szCs w:val="22"/>
              </w:rPr>
            </w:pPr>
          </w:p>
          <w:p w14:paraId="5383F84A" w14:textId="247B2D18" w:rsidR="00F54E56" w:rsidRPr="00FC6AAC" w:rsidRDefault="7F56E7F9" w:rsidP="7F56E7F9">
            <w:pPr>
              <w:pStyle w:val="BodyText"/>
              <w:spacing w:after="0" w:line="276" w:lineRule="auto"/>
              <w:jc w:val="both"/>
              <w:rPr>
                <w:rFonts w:eastAsia="Calibri"/>
                <w:sz w:val="22"/>
                <w:szCs w:val="22"/>
              </w:rPr>
            </w:pPr>
            <w:r w:rsidRPr="7F56E7F9">
              <w:rPr>
                <w:rFonts w:eastAsia="Calibri"/>
                <w:sz w:val="22"/>
                <w:szCs w:val="22"/>
              </w:rPr>
              <w:t>By the end of this module, you will be able to:</w:t>
            </w:r>
          </w:p>
          <w:p w14:paraId="727EA97B" w14:textId="77777777" w:rsidR="00A26CC9" w:rsidRPr="00A26CC9" w:rsidRDefault="00A26CC9" w:rsidP="00A26CC9">
            <w:pPr>
              <w:pStyle w:val="ListParagraph"/>
              <w:numPr>
                <w:ilvl w:val="0"/>
                <w:numId w:val="24"/>
              </w:numPr>
              <w:spacing w:line="276" w:lineRule="auto"/>
              <w:rPr>
                <w:rFonts w:ascii="Calibri" w:eastAsia="Calibri" w:hAnsi="Calibri" w:cs="Calibri"/>
                <w:sz w:val="22"/>
                <w:szCs w:val="22"/>
              </w:rPr>
            </w:pPr>
            <w:r w:rsidRPr="00A26CC9">
              <w:rPr>
                <w:rFonts w:ascii="Calibri" w:eastAsia="Calibri" w:hAnsi="Calibri" w:cs="Calibri"/>
                <w:sz w:val="22"/>
                <w:szCs w:val="22"/>
              </w:rPr>
              <w:t xml:space="preserve">Understand why data is important for the circular economy </w:t>
            </w:r>
          </w:p>
          <w:p w14:paraId="0038C9DA" w14:textId="77777777" w:rsidR="00A26CC9" w:rsidRPr="00A26CC9" w:rsidRDefault="00A26CC9" w:rsidP="00A26CC9">
            <w:pPr>
              <w:pStyle w:val="ListParagraph"/>
              <w:numPr>
                <w:ilvl w:val="0"/>
                <w:numId w:val="24"/>
              </w:numPr>
              <w:spacing w:line="276" w:lineRule="auto"/>
              <w:rPr>
                <w:rFonts w:ascii="Calibri" w:eastAsia="Calibri" w:hAnsi="Calibri" w:cs="Calibri"/>
                <w:sz w:val="22"/>
                <w:szCs w:val="22"/>
              </w:rPr>
            </w:pPr>
            <w:r w:rsidRPr="00A26CC9">
              <w:rPr>
                <w:rFonts w:ascii="Calibri" w:eastAsia="Calibri" w:hAnsi="Calibri" w:cs="Calibri"/>
                <w:sz w:val="22"/>
                <w:szCs w:val="22"/>
              </w:rPr>
              <w:t xml:space="preserve">Begin assessing the data landscape in your city </w:t>
            </w:r>
          </w:p>
          <w:p w14:paraId="1DA45C2E" w14:textId="77777777" w:rsidR="00A26CC9" w:rsidRPr="00A26CC9" w:rsidRDefault="00A26CC9" w:rsidP="00A26CC9">
            <w:pPr>
              <w:pStyle w:val="ListParagraph"/>
              <w:numPr>
                <w:ilvl w:val="0"/>
                <w:numId w:val="24"/>
              </w:numPr>
              <w:spacing w:line="276" w:lineRule="auto"/>
              <w:rPr>
                <w:rFonts w:ascii="Calibri" w:eastAsia="Calibri" w:hAnsi="Calibri" w:cs="Calibri"/>
                <w:sz w:val="22"/>
                <w:szCs w:val="22"/>
              </w:rPr>
            </w:pPr>
            <w:r w:rsidRPr="00A26CC9">
              <w:rPr>
                <w:rFonts w:ascii="Calibri" w:eastAsia="Calibri" w:hAnsi="Calibri" w:cs="Calibri"/>
                <w:sz w:val="22"/>
                <w:szCs w:val="22"/>
              </w:rPr>
              <w:lastRenderedPageBreak/>
              <w:t xml:space="preserve">Identify the key barriers to data capture and use  </w:t>
            </w:r>
          </w:p>
          <w:p w14:paraId="45711C17" w14:textId="77777777" w:rsidR="00A26CC9" w:rsidRPr="00A26CC9" w:rsidRDefault="00A26CC9" w:rsidP="00A26CC9">
            <w:pPr>
              <w:pStyle w:val="ListParagraph"/>
              <w:numPr>
                <w:ilvl w:val="0"/>
                <w:numId w:val="24"/>
              </w:numPr>
              <w:spacing w:line="276" w:lineRule="auto"/>
              <w:rPr>
                <w:rFonts w:ascii="Calibri" w:eastAsia="Calibri" w:hAnsi="Calibri" w:cs="Calibri"/>
                <w:sz w:val="22"/>
                <w:szCs w:val="22"/>
              </w:rPr>
            </w:pPr>
            <w:r w:rsidRPr="00A26CC9">
              <w:rPr>
                <w:rFonts w:ascii="Calibri" w:eastAsia="Calibri" w:hAnsi="Calibri" w:cs="Calibri"/>
                <w:sz w:val="22"/>
                <w:szCs w:val="22"/>
              </w:rPr>
              <w:t xml:space="preserve">Address data gaps in your city using CIRCuIT recommendations </w:t>
            </w:r>
          </w:p>
          <w:p w14:paraId="550776F2" w14:textId="1F4F7C3E" w:rsidR="00F54E56" w:rsidRPr="00FC6AAC" w:rsidRDefault="00A26CC9" w:rsidP="00A26CC9">
            <w:pPr>
              <w:pStyle w:val="ListParagraph"/>
              <w:numPr>
                <w:ilvl w:val="0"/>
                <w:numId w:val="24"/>
              </w:numPr>
              <w:spacing w:line="276" w:lineRule="auto"/>
              <w:rPr>
                <w:rFonts w:ascii="Calibri" w:eastAsia="Calibri" w:hAnsi="Calibri" w:cs="Calibri"/>
                <w:sz w:val="22"/>
                <w:szCs w:val="22"/>
              </w:rPr>
            </w:pPr>
            <w:r w:rsidRPr="00A26CC9">
              <w:rPr>
                <w:rFonts w:ascii="Calibri" w:eastAsia="Calibri" w:hAnsi="Calibri" w:cs="Calibri"/>
                <w:sz w:val="22"/>
                <w:szCs w:val="22"/>
              </w:rPr>
              <w:t xml:space="preserve">Describe data strategies that drive a circular built environment  </w:t>
            </w:r>
          </w:p>
        </w:tc>
      </w:tr>
    </w:tbl>
    <w:p w14:paraId="4600481A" w14:textId="0FEEE6A1" w:rsidR="001863B5" w:rsidRDefault="001863B5" w:rsidP="00730DAF">
      <w:pPr>
        <w:pStyle w:val="BodyText"/>
      </w:pPr>
    </w:p>
    <w:p w14:paraId="3CACC5B5" w14:textId="42482086" w:rsidR="003B3659" w:rsidRPr="003B3659" w:rsidRDefault="4CAEBDAF" w:rsidP="00F445D0">
      <w:pPr>
        <w:pStyle w:val="Heading1"/>
      </w:pPr>
      <w:r>
        <w:t xml:space="preserve">Identifying the enablers you are looking for </w:t>
      </w:r>
    </w:p>
    <w:p w14:paraId="75842E68" w14:textId="4424CE9B" w:rsidR="003B3659" w:rsidRPr="006442BC" w:rsidRDefault="70F1C974" w:rsidP="003B3659">
      <w:pPr>
        <w:pStyle w:val="Figures"/>
      </w:pPr>
      <w:r>
        <w:t xml:space="preserve">Time: </w:t>
      </w:r>
      <w:r>
        <w:rPr>
          <w:b w:val="0"/>
          <w:bCs w:val="0"/>
        </w:rPr>
        <w:t xml:space="preserve">10 </w:t>
      </w:r>
      <w:r>
        <w:t xml:space="preserve">Total time: </w:t>
      </w:r>
      <w:r>
        <w:rPr>
          <w:b w:val="0"/>
          <w:bCs w:val="0"/>
        </w:rPr>
        <w:t>25</w:t>
      </w:r>
    </w:p>
    <w:tbl>
      <w:tblPr>
        <w:tblStyle w:val="TableGrid"/>
        <w:tblW w:w="0" w:type="auto"/>
        <w:tblInd w:w="-5" w:type="dxa"/>
        <w:tblLook w:val="04A0" w:firstRow="1" w:lastRow="0" w:firstColumn="1" w:lastColumn="0" w:noHBand="0" w:noVBand="1"/>
      </w:tblPr>
      <w:tblGrid>
        <w:gridCol w:w="3980"/>
        <w:gridCol w:w="6368"/>
      </w:tblGrid>
      <w:tr w:rsidR="003B3659" w:rsidRPr="00EF5523" w14:paraId="494B3A8A" w14:textId="77777777" w:rsidTr="6C1C1F24">
        <w:trPr>
          <w:trHeight w:val="230"/>
        </w:trPr>
        <w:tc>
          <w:tcPr>
            <w:tcW w:w="3980" w:type="dxa"/>
          </w:tcPr>
          <w:p w14:paraId="6D39ADB4" w14:textId="1F2726ED" w:rsidR="70F1C974" w:rsidRDefault="70F1C974" w:rsidP="70F1C974">
            <w:pPr>
              <w:pStyle w:val="Heading1"/>
              <w:numPr>
                <w:ilvl w:val="0"/>
                <w:numId w:val="0"/>
              </w:numPr>
              <w:rPr>
                <w:b w:val="0"/>
                <w:bCs w:val="0"/>
                <w:color w:val="00B050"/>
              </w:rPr>
            </w:pPr>
            <w:r w:rsidRPr="70F1C974">
              <w:rPr>
                <w:b w:val="0"/>
                <w:bCs w:val="0"/>
                <w:color w:val="auto"/>
              </w:rPr>
              <w:t>Facilitation</w:t>
            </w:r>
            <w:r>
              <w:rPr>
                <w:b w:val="0"/>
                <w:bCs w:val="0"/>
              </w:rPr>
              <w:t xml:space="preserve"> / </w:t>
            </w:r>
            <w:r w:rsidRPr="70F1C974">
              <w:rPr>
                <w:b w:val="0"/>
                <w:bCs w:val="0"/>
                <w:color w:val="00B050"/>
              </w:rPr>
              <w:t>Alterations</w:t>
            </w:r>
          </w:p>
        </w:tc>
        <w:tc>
          <w:tcPr>
            <w:tcW w:w="6368" w:type="dxa"/>
          </w:tcPr>
          <w:p w14:paraId="554B9CC3" w14:textId="77777777" w:rsidR="70F1C974" w:rsidRDefault="70F1C974" w:rsidP="70F1C974">
            <w:pPr>
              <w:pStyle w:val="Heading1"/>
              <w:numPr>
                <w:ilvl w:val="0"/>
                <w:numId w:val="0"/>
              </w:numPr>
              <w:rPr>
                <w:b w:val="0"/>
                <w:bCs w:val="0"/>
                <w:color w:val="008689" w:themeColor="text2" w:themeTint="E6"/>
              </w:rPr>
            </w:pPr>
            <w:r w:rsidRPr="70F1C974">
              <w:rPr>
                <w:b w:val="0"/>
                <w:bCs w:val="0"/>
                <w:color w:val="auto"/>
              </w:rPr>
              <w:t>Script</w:t>
            </w:r>
          </w:p>
        </w:tc>
      </w:tr>
      <w:tr w:rsidR="003B3659" w:rsidRPr="00EF5523" w14:paraId="4D7B4DE2" w14:textId="77777777" w:rsidTr="6C1C1F24">
        <w:trPr>
          <w:trHeight w:val="692"/>
        </w:trPr>
        <w:tc>
          <w:tcPr>
            <w:tcW w:w="3980" w:type="dxa"/>
          </w:tcPr>
          <w:p w14:paraId="0B0DA6C1" w14:textId="2E7531F2" w:rsidR="005E44E5" w:rsidRPr="007D3DDC" w:rsidRDefault="70F1C974" w:rsidP="70F1C974">
            <w:pPr>
              <w:pStyle w:val="BodyText"/>
              <w:jc w:val="both"/>
              <w:rPr>
                <w:color w:val="000000" w:themeColor="text1"/>
                <w:sz w:val="22"/>
                <w:szCs w:val="22"/>
              </w:rPr>
            </w:pPr>
            <w:r w:rsidRPr="007D3DDC">
              <w:rPr>
                <w:color w:val="000000" w:themeColor="text1"/>
                <w:sz w:val="22"/>
                <w:szCs w:val="22"/>
              </w:rPr>
              <w:t xml:space="preserve">To allow the findings from the CIRCuIT project to be demonstrated, three circularity initiatives that are highly reliant on data will be used for illustrative purposes. </w:t>
            </w:r>
          </w:p>
          <w:p w14:paraId="6E0245A0" w14:textId="7AAC41AC" w:rsidR="00523B07" w:rsidRPr="003D129A" w:rsidRDefault="70F1C974" w:rsidP="70F1C974">
            <w:pPr>
              <w:pStyle w:val="BodyText"/>
              <w:jc w:val="both"/>
              <w:rPr>
                <w:color w:val="00B050"/>
                <w:sz w:val="22"/>
                <w:szCs w:val="22"/>
              </w:rPr>
            </w:pPr>
            <w:r w:rsidRPr="70F1C974">
              <w:rPr>
                <w:color w:val="00B050"/>
                <w:sz w:val="22"/>
                <w:szCs w:val="22"/>
              </w:rPr>
              <w:t>If you have a relevant city-specific examples that align</w:t>
            </w:r>
            <w:r w:rsidR="004E6839">
              <w:rPr>
                <w:color w:val="00B050"/>
                <w:sz w:val="22"/>
                <w:szCs w:val="22"/>
              </w:rPr>
              <w:t>s</w:t>
            </w:r>
            <w:r w:rsidRPr="70F1C974">
              <w:rPr>
                <w:color w:val="00B050"/>
                <w:sz w:val="22"/>
                <w:szCs w:val="22"/>
              </w:rPr>
              <w:t xml:space="preserve"> with </w:t>
            </w:r>
            <w:r w:rsidR="004E6839">
              <w:rPr>
                <w:color w:val="00B050"/>
                <w:sz w:val="22"/>
                <w:szCs w:val="22"/>
              </w:rPr>
              <w:t xml:space="preserve">any of </w:t>
            </w:r>
            <w:r w:rsidRPr="70F1C974">
              <w:rPr>
                <w:color w:val="00B050"/>
                <w:sz w:val="22"/>
                <w:szCs w:val="22"/>
              </w:rPr>
              <w:t xml:space="preserve">the three cases </w:t>
            </w:r>
            <w:r w:rsidR="004E6839">
              <w:rPr>
                <w:color w:val="00B050"/>
                <w:sz w:val="22"/>
                <w:szCs w:val="22"/>
              </w:rPr>
              <w:t>(</w:t>
            </w:r>
            <w:proofErr w:type="spellStart"/>
            <w:r w:rsidR="004E6839">
              <w:rPr>
                <w:color w:val="00B050"/>
                <w:sz w:val="22"/>
                <w:szCs w:val="22"/>
              </w:rPr>
              <w:t>e.g</w:t>
            </w:r>
            <w:proofErr w:type="spellEnd"/>
            <w:r w:rsidR="004E6839">
              <w:rPr>
                <w:color w:val="00B050"/>
                <w:sz w:val="22"/>
                <w:szCs w:val="22"/>
              </w:rPr>
              <w:t xml:space="preserve"> building that needs to be transformed, existing material marketplace) </w:t>
            </w:r>
            <w:r w:rsidRPr="70F1C974">
              <w:rPr>
                <w:color w:val="00B050"/>
                <w:sz w:val="22"/>
                <w:szCs w:val="22"/>
              </w:rPr>
              <w:t>below pleas</w:t>
            </w:r>
            <w:r w:rsidR="004E6839">
              <w:rPr>
                <w:color w:val="00B050"/>
                <w:sz w:val="22"/>
                <w:szCs w:val="22"/>
              </w:rPr>
              <w:t>e</w:t>
            </w:r>
            <w:r w:rsidRPr="70F1C974">
              <w:rPr>
                <w:color w:val="00B050"/>
                <w:sz w:val="22"/>
                <w:szCs w:val="22"/>
              </w:rPr>
              <w:t xml:space="preserve"> feel free to incorporate them into the activity. </w:t>
            </w:r>
          </w:p>
          <w:p w14:paraId="7823E790" w14:textId="3D7D06C6" w:rsidR="00A747B1" w:rsidRPr="003D129A" w:rsidRDefault="6C1C1F24" w:rsidP="70F1C974">
            <w:pPr>
              <w:pStyle w:val="BodyText"/>
              <w:jc w:val="both"/>
              <w:rPr>
                <w:color w:val="00B050"/>
                <w:sz w:val="22"/>
                <w:szCs w:val="22"/>
              </w:rPr>
            </w:pPr>
            <w:r w:rsidRPr="6C1C1F24">
              <w:rPr>
                <w:color w:val="00B050"/>
                <w:sz w:val="22"/>
                <w:szCs w:val="22"/>
              </w:rPr>
              <w:t xml:space="preserve">However, if you know your group is focused on a specific project not represented here, consult </w:t>
            </w:r>
            <w:hyperlink r:id="rId13">
              <w:r w:rsidRPr="6C1C1F24">
                <w:rPr>
                  <w:rStyle w:val="Hyperlink"/>
                  <w:sz w:val="22"/>
                  <w:szCs w:val="22"/>
                </w:rPr>
                <w:t>D3.2</w:t>
              </w:r>
            </w:hyperlink>
            <w:r w:rsidRPr="6C1C1F24">
              <w:rPr>
                <w:color w:val="00B050"/>
                <w:sz w:val="22"/>
                <w:szCs w:val="22"/>
              </w:rPr>
              <w:t xml:space="preserve"> and run the training referring to your chosen intervention. This will require independent preparation of the content but the structure of the session will remain the same </w:t>
            </w:r>
          </w:p>
          <w:p w14:paraId="4F5B5224" w14:textId="399A8B04" w:rsidR="003D129A" w:rsidRPr="003D129A" w:rsidRDefault="70F1C974" w:rsidP="70F1C974">
            <w:pPr>
              <w:pStyle w:val="BodyText"/>
              <w:jc w:val="both"/>
              <w:rPr>
                <w:color w:val="00B050"/>
                <w:sz w:val="22"/>
                <w:szCs w:val="22"/>
              </w:rPr>
            </w:pPr>
            <w:r w:rsidRPr="70F1C974">
              <w:rPr>
                <w:color w:val="00B050"/>
                <w:sz w:val="22"/>
                <w:szCs w:val="22"/>
              </w:rPr>
              <w:t xml:space="preserve">Please note the alteration options on the left hand side if you are considering this option throughout. </w:t>
            </w:r>
          </w:p>
        </w:tc>
        <w:tc>
          <w:tcPr>
            <w:tcW w:w="6368" w:type="dxa"/>
          </w:tcPr>
          <w:p w14:paraId="4423CDD3" w14:textId="245155D3" w:rsidR="003B3659" w:rsidRDefault="70F1C974" w:rsidP="70F1C974">
            <w:pPr>
              <w:pStyle w:val="BodyText"/>
              <w:jc w:val="both"/>
              <w:rPr>
                <w:sz w:val="24"/>
                <w:szCs w:val="24"/>
              </w:rPr>
            </w:pPr>
            <w:r w:rsidRPr="70F1C974">
              <w:rPr>
                <w:sz w:val="22"/>
                <w:szCs w:val="22"/>
              </w:rPr>
              <w:t xml:space="preserve">When discussing the potential of initiatives to drive circularity in the built environment, the same barriers tend to pop up. One of the most common is a lack of data. </w:t>
            </w:r>
          </w:p>
          <w:p w14:paraId="489854B5" w14:textId="7D1F1473" w:rsidR="00BE589F" w:rsidRDefault="70F1C974" w:rsidP="70F1C974">
            <w:pPr>
              <w:pStyle w:val="BodyText"/>
              <w:jc w:val="both"/>
              <w:rPr>
                <w:sz w:val="24"/>
                <w:szCs w:val="24"/>
              </w:rPr>
            </w:pPr>
            <w:r w:rsidRPr="70F1C974">
              <w:rPr>
                <w:sz w:val="22"/>
                <w:szCs w:val="22"/>
              </w:rPr>
              <w:t xml:space="preserve">Technically the collection of data is </w:t>
            </w:r>
            <w:r w:rsidR="00715BD3">
              <w:rPr>
                <w:sz w:val="22"/>
                <w:szCs w:val="22"/>
              </w:rPr>
              <w:t>not complex</w:t>
            </w:r>
            <w:r w:rsidRPr="70F1C974">
              <w:rPr>
                <w:sz w:val="22"/>
                <w:szCs w:val="22"/>
              </w:rPr>
              <w:t xml:space="preserve">, there are no new technologies to be developed. If we develop a process that provides the right incentives for participation, and uses for the data, we can accelerate a great deal of circularity work. </w:t>
            </w:r>
          </w:p>
          <w:p w14:paraId="0E541312" w14:textId="75522847" w:rsidR="006A7F8B" w:rsidRDefault="70F1C974" w:rsidP="70F1C974">
            <w:pPr>
              <w:pStyle w:val="BodyText"/>
              <w:jc w:val="both"/>
              <w:rPr>
                <w:sz w:val="24"/>
                <w:szCs w:val="24"/>
              </w:rPr>
            </w:pPr>
            <w:r w:rsidRPr="70F1C974">
              <w:rPr>
                <w:sz w:val="22"/>
                <w:szCs w:val="22"/>
              </w:rPr>
              <w:t>To make sure we think practically about the data strategies we will be covering today, we will start by imagining we are trying to implement the following three circularity initiatives:</w:t>
            </w:r>
          </w:p>
          <w:p w14:paraId="0CEB8BE6" w14:textId="3969463A" w:rsidR="009D5321" w:rsidRPr="00D105F3" w:rsidRDefault="70F1C974" w:rsidP="70F1C974">
            <w:pPr>
              <w:pStyle w:val="BodyText"/>
              <w:numPr>
                <w:ilvl w:val="0"/>
                <w:numId w:val="26"/>
              </w:numPr>
              <w:jc w:val="both"/>
              <w:rPr>
                <w:sz w:val="24"/>
                <w:szCs w:val="24"/>
              </w:rPr>
            </w:pPr>
            <w:r w:rsidRPr="70F1C974">
              <w:rPr>
                <w:b/>
                <w:bCs/>
                <w:sz w:val="22"/>
                <w:szCs w:val="22"/>
              </w:rPr>
              <w:t xml:space="preserve">Determine whether to replace, transform or leave an existing building as is. </w:t>
            </w:r>
            <w:r w:rsidRPr="70F1C974">
              <w:rPr>
                <w:sz w:val="22"/>
                <w:szCs w:val="22"/>
              </w:rPr>
              <w:t xml:space="preserve">The costs and benefits associated with transforming or replacing an existing building can vary greatly depending on its characteristics and the local availability of skills, services, its location and urban mining infrastructure. </w:t>
            </w:r>
            <w:r w:rsidR="00443FD0" w:rsidRPr="70F1C974">
              <w:rPr>
                <w:sz w:val="22"/>
                <w:szCs w:val="22"/>
              </w:rPr>
              <w:t>Decision-makers dealing with existing buildings need to understand the various environmental, economic and social costs and benefits associated with different options for a building.</w:t>
            </w:r>
            <w:r w:rsidRPr="70F1C974">
              <w:rPr>
                <w:sz w:val="22"/>
                <w:szCs w:val="22"/>
              </w:rPr>
              <w:t xml:space="preserve"> </w:t>
            </w:r>
          </w:p>
          <w:p w14:paraId="425C8FEE" w14:textId="11763204" w:rsidR="0062039F" w:rsidRPr="006418D9" w:rsidRDefault="70F1C974" w:rsidP="70F1C974">
            <w:pPr>
              <w:pStyle w:val="BodyText"/>
              <w:numPr>
                <w:ilvl w:val="0"/>
                <w:numId w:val="26"/>
              </w:numPr>
              <w:jc w:val="both"/>
              <w:rPr>
                <w:sz w:val="24"/>
                <w:szCs w:val="24"/>
              </w:rPr>
            </w:pPr>
            <w:r w:rsidRPr="70F1C974">
              <w:rPr>
                <w:b/>
                <w:bCs/>
                <w:sz w:val="22"/>
                <w:szCs w:val="22"/>
              </w:rPr>
              <w:t xml:space="preserve">Creating a marketplace for reused and recycled construction products. </w:t>
            </w:r>
            <w:r w:rsidRPr="70F1C974">
              <w:rPr>
                <w:sz w:val="22"/>
                <w:szCs w:val="22"/>
              </w:rPr>
              <w:t xml:space="preserve">A crucial factor in a circular economy is the existence of a market for locally sourced reused and recycled construction products. On the supply-side, sellers (i.e. the owners of soon-to-be-demolished buildings) require a consistent pool of potential buyers, while on the demand-side, potential buyers need access to a straightforward and reliable supply of products that match their needs without </w:t>
            </w:r>
            <w:r w:rsidRPr="70F1C974">
              <w:rPr>
                <w:sz w:val="22"/>
                <w:szCs w:val="22"/>
              </w:rPr>
              <w:lastRenderedPageBreak/>
              <w:t>additional hassle or expense (compared with conventional procurement methods).</w:t>
            </w:r>
          </w:p>
          <w:p w14:paraId="369D20B4" w14:textId="0684CC76" w:rsidR="00560659" w:rsidRPr="00560659" w:rsidRDefault="70F1C974" w:rsidP="70F1C974">
            <w:pPr>
              <w:pStyle w:val="BodyText"/>
              <w:numPr>
                <w:ilvl w:val="0"/>
                <w:numId w:val="26"/>
              </w:numPr>
              <w:jc w:val="both"/>
              <w:rPr>
                <w:b/>
                <w:bCs/>
                <w:sz w:val="22"/>
                <w:szCs w:val="22"/>
              </w:rPr>
            </w:pPr>
            <w:r w:rsidRPr="70F1C974">
              <w:rPr>
                <w:b/>
                <w:bCs/>
                <w:sz w:val="22"/>
                <w:szCs w:val="22"/>
              </w:rPr>
              <w:t xml:space="preserve">Carry out benchmarking and target-setting regarding circular economy at city level. </w:t>
            </w:r>
            <w:r w:rsidRPr="70F1C974">
              <w:rPr>
                <w:sz w:val="22"/>
                <w:szCs w:val="22"/>
              </w:rPr>
              <w:t>Monitoring the performance and progress of a city’s circular economy and its various facets is important since it improves decision-makers’ understanding of how they should focus their efforts and investment to make further progress.</w:t>
            </w:r>
          </w:p>
          <w:p w14:paraId="39069B29" w14:textId="56F6F9C5" w:rsidR="007C2611" w:rsidRPr="00FC6AAC" w:rsidRDefault="2ABDAEDF" w:rsidP="70F1C974">
            <w:pPr>
              <w:pStyle w:val="BodyText"/>
              <w:jc w:val="both"/>
              <w:rPr>
                <w:sz w:val="24"/>
                <w:szCs w:val="24"/>
              </w:rPr>
            </w:pPr>
            <w:r w:rsidRPr="2ABDAEDF">
              <w:rPr>
                <w:sz w:val="22"/>
                <w:szCs w:val="22"/>
              </w:rPr>
              <w:t xml:space="preserve">These are the three scenarios we will examine in detail over the course of this training. These are three of the 29 circularity actions that the CIRCuIT project investigated. If there are other circularity actions you would like to investigate after this training sessions please do refer to </w:t>
            </w:r>
            <w:hyperlink r:id="rId14">
              <w:r w:rsidRPr="2ABDAEDF">
                <w:rPr>
                  <w:rStyle w:val="Hyperlink"/>
                  <w:sz w:val="22"/>
                  <w:szCs w:val="22"/>
                </w:rPr>
                <w:t>D3.2.</w:t>
              </w:r>
            </w:hyperlink>
            <w:r w:rsidRPr="2ABDAEDF">
              <w:rPr>
                <w:sz w:val="22"/>
                <w:szCs w:val="22"/>
              </w:rPr>
              <w:t xml:space="preserve"> </w:t>
            </w:r>
          </w:p>
        </w:tc>
      </w:tr>
    </w:tbl>
    <w:p w14:paraId="7BD07347" w14:textId="0B5713BC" w:rsidR="70F1C974" w:rsidRDefault="70F1C974" w:rsidP="70F1C974">
      <w:pPr>
        <w:pStyle w:val="Heading1"/>
        <w:numPr>
          <w:ilvl w:val="0"/>
          <w:numId w:val="0"/>
        </w:numPr>
      </w:pPr>
    </w:p>
    <w:p w14:paraId="33FCD214" w14:textId="49E0D576" w:rsidR="0041312F" w:rsidRDefault="70F1C974" w:rsidP="00F445D0">
      <w:pPr>
        <w:pStyle w:val="Heading1"/>
      </w:pPr>
      <w:r>
        <w:t>Creating a data plan for our circularity initiatives – what data do we need and how will we collect it?</w:t>
      </w:r>
    </w:p>
    <w:p w14:paraId="05140596" w14:textId="3AA5C2AC" w:rsidR="0041312F" w:rsidRPr="006442BC" w:rsidRDefault="70F1C974" w:rsidP="0041312F">
      <w:pPr>
        <w:pStyle w:val="Figures"/>
      </w:pPr>
      <w:r>
        <w:t xml:space="preserve">Time: </w:t>
      </w:r>
      <w:r>
        <w:rPr>
          <w:b w:val="0"/>
          <w:bCs w:val="0"/>
        </w:rPr>
        <w:t xml:space="preserve">30 </w:t>
      </w:r>
      <w:r>
        <w:t xml:space="preserve">Total time: </w:t>
      </w:r>
      <w:r>
        <w:rPr>
          <w:b w:val="0"/>
          <w:bCs w:val="0"/>
        </w:rPr>
        <w:t>55</w:t>
      </w:r>
    </w:p>
    <w:tbl>
      <w:tblPr>
        <w:tblStyle w:val="TableGrid"/>
        <w:tblW w:w="0" w:type="auto"/>
        <w:tblInd w:w="-5" w:type="dxa"/>
        <w:tblLook w:val="04A0" w:firstRow="1" w:lastRow="0" w:firstColumn="1" w:lastColumn="0" w:noHBand="0" w:noVBand="1"/>
      </w:tblPr>
      <w:tblGrid>
        <w:gridCol w:w="3980"/>
        <w:gridCol w:w="6368"/>
      </w:tblGrid>
      <w:tr w:rsidR="0041312F" w:rsidRPr="00EF5523" w14:paraId="4ACC9350" w14:textId="77777777" w:rsidTr="4CAEBDAF">
        <w:trPr>
          <w:trHeight w:val="230"/>
        </w:trPr>
        <w:tc>
          <w:tcPr>
            <w:tcW w:w="3980" w:type="dxa"/>
          </w:tcPr>
          <w:p w14:paraId="7C5884CC" w14:textId="1F2726ED" w:rsidR="70F1C974" w:rsidRDefault="70F1C974" w:rsidP="70F1C974">
            <w:pPr>
              <w:pStyle w:val="Heading1"/>
              <w:numPr>
                <w:ilvl w:val="0"/>
                <w:numId w:val="0"/>
              </w:numPr>
              <w:rPr>
                <w:b w:val="0"/>
                <w:bCs w:val="0"/>
                <w:color w:val="00B050"/>
              </w:rPr>
            </w:pPr>
            <w:r w:rsidRPr="70F1C974">
              <w:rPr>
                <w:b w:val="0"/>
                <w:bCs w:val="0"/>
                <w:color w:val="auto"/>
              </w:rPr>
              <w:t>Facilitation</w:t>
            </w:r>
            <w:r>
              <w:rPr>
                <w:b w:val="0"/>
                <w:bCs w:val="0"/>
              </w:rPr>
              <w:t xml:space="preserve"> / </w:t>
            </w:r>
            <w:r w:rsidRPr="70F1C974">
              <w:rPr>
                <w:b w:val="0"/>
                <w:bCs w:val="0"/>
                <w:color w:val="00B050"/>
              </w:rPr>
              <w:t>Alterations</w:t>
            </w:r>
          </w:p>
        </w:tc>
        <w:tc>
          <w:tcPr>
            <w:tcW w:w="6368" w:type="dxa"/>
          </w:tcPr>
          <w:p w14:paraId="0FFACCC9" w14:textId="77777777" w:rsidR="70F1C974" w:rsidRDefault="70F1C974" w:rsidP="70F1C974">
            <w:pPr>
              <w:pStyle w:val="Heading1"/>
              <w:numPr>
                <w:ilvl w:val="0"/>
                <w:numId w:val="0"/>
              </w:numPr>
              <w:rPr>
                <w:b w:val="0"/>
                <w:bCs w:val="0"/>
                <w:color w:val="008689" w:themeColor="text2" w:themeTint="E6"/>
              </w:rPr>
            </w:pPr>
            <w:r w:rsidRPr="70F1C974">
              <w:rPr>
                <w:b w:val="0"/>
                <w:bCs w:val="0"/>
                <w:color w:val="auto"/>
              </w:rPr>
              <w:t>Script</w:t>
            </w:r>
          </w:p>
        </w:tc>
      </w:tr>
      <w:tr w:rsidR="0041312F" w:rsidRPr="00EF5523" w14:paraId="5E264B4E" w14:textId="77777777" w:rsidTr="4CAEBDAF">
        <w:trPr>
          <w:trHeight w:val="1131"/>
        </w:trPr>
        <w:tc>
          <w:tcPr>
            <w:tcW w:w="3980" w:type="dxa"/>
          </w:tcPr>
          <w:p w14:paraId="1415EFED" w14:textId="60F975B5" w:rsidR="0041312F" w:rsidRPr="00C1274F" w:rsidRDefault="70F1C974" w:rsidP="70F1C974">
            <w:pPr>
              <w:pStyle w:val="BodyText"/>
              <w:spacing w:line="276" w:lineRule="auto"/>
              <w:jc w:val="both"/>
              <w:rPr>
                <w:rFonts w:eastAsia="Calibri"/>
                <w:b/>
                <w:bCs/>
                <w:sz w:val="22"/>
                <w:szCs w:val="22"/>
              </w:rPr>
            </w:pPr>
            <w:r w:rsidRPr="70F1C974">
              <w:rPr>
                <w:rFonts w:eastAsia="Calibri"/>
                <w:sz w:val="22"/>
                <w:szCs w:val="22"/>
              </w:rPr>
              <w:t xml:space="preserve">In this section we will be repeating the same exercise three times for three different scenarios. Present the data points needed to inform a </w:t>
            </w:r>
            <w:r w:rsidR="0064206F" w:rsidRPr="70F1C974">
              <w:rPr>
                <w:rFonts w:eastAsia="Calibri"/>
                <w:sz w:val="22"/>
                <w:szCs w:val="22"/>
              </w:rPr>
              <w:t>scenario and</w:t>
            </w:r>
            <w:r w:rsidRPr="70F1C974">
              <w:rPr>
                <w:rFonts w:eastAsia="Calibri"/>
                <w:sz w:val="22"/>
                <w:szCs w:val="22"/>
              </w:rPr>
              <w:t xml:space="preserve"> ask the participants to place these on a matrix indicating if these data points are measured/not yet measured and accessible/inaccessible in their city and context. Discuss how you might access the data points that are considered accessible, and what the barriers are for those that are not. </w:t>
            </w:r>
          </w:p>
          <w:p w14:paraId="17D49C9D" w14:textId="448A4D8A" w:rsidR="008F43BB" w:rsidRPr="00C1274F" w:rsidRDefault="70F1C974" w:rsidP="70F1C974">
            <w:pPr>
              <w:pStyle w:val="BodyText"/>
              <w:spacing w:line="276" w:lineRule="auto"/>
              <w:jc w:val="both"/>
              <w:rPr>
                <w:rFonts w:eastAsia="Calibri"/>
                <w:sz w:val="22"/>
                <w:szCs w:val="22"/>
              </w:rPr>
            </w:pPr>
            <w:r w:rsidRPr="70F1C974">
              <w:rPr>
                <w:rFonts w:eastAsia="Calibri"/>
                <w:sz w:val="22"/>
                <w:szCs w:val="22"/>
              </w:rPr>
              <w:t>Refer to the data flow diagram during this discussion if helpful:</w:t>
            </w:r>
          </w:p>
          <w:p w14:paraId="7C79F278" w14:textId="1D0862BA" w:rsidR="00451C98" w:rsidRPr="009A0D97" w:rsidRDefault="70F1C974" w:rsidP="70F1C974">
            <w:pPr>
              <w:pStyle w:val="BodyText"/>
              <w:spacing w:line="276" w:lineRule="auto"/>
              <w:jc w:val="both"/>
              <w:rPr>
                <w:rFonts w:eastAsia="Calibri"/>
                <w:color w:val="00B050"/>
                <w:sz w:val="22"/>
                <w:szCs w:val="22"/>
              </w:rPr>
            </w:pPr>
            <w:r w:rsidRPr="70F1C974">
              <w:rPr>
                <w:rFonts w:eastAsia="Calibri"/>
                <w:color w:val="00B050"/>
                <w:sz w:val="22"/>
                <w:szCs w:val="22"/>
              </w:rPr>
              <w:t xml:space="preserve">Remember, there are </w:t>
            </w:r>
            <w:r w:rsidR="006D5C81">
              <w:rPr>
                <w:rFonts w:eastAsia="Calibri"/>
                <w:color w:val="00B050"/>
                <w:sz w:val="22"/>
                <w:szCs w:val="22"/>
              </w:rPr>
              <w:t>29</w:t>
            </w:r>
            <w:r w:rsidRPr="70F1C974">
              <w:rPr>
                <w:rFonts w:eastAsia="Calibri"/>
                <w:color w:val="00B050"/>
                <w:sz w:val="22"/>
                <w:szCs w:val="22"/>
              </w:rPr>
              <w:t xml:space="preserve"> different circularity scenarios detailed in D3.2. If you think one or more of the scenarios represented in this training should be switch with another scenario more relevant to the work of the training group, please make this change. Select a scenario f</w:t>
            </w:r>
            <w:r w:rsidR="00DA2ECE">
              <w:rPr>
                <w:rFonts w:eastAsia="Calibri"/>
                <w:color w:val="00B050"/>
                <w:sz w:val="22"/>
                <w:szCs w:val="22"/>
              </w:rPr>
              <w:t>rom Table 1</w:t>
            </w:r>
            <w:r w:rsidRPr="70F1C974">
              <w:rPr>
                <w:rFonts w:eastAsia="Calibri"/>
                <w:color w:val="00B050"/>
                <w:sz w:val="22"/>
                <w:szCs w:val="22"/>
              </w:rPr>
              <w:t xml:space="preserve"> page </w:t>
            </w:r>
            <w:r w:rsidR="00D3142D">
              <w:rPr>
                <w:rFonts w:eastAsia="Calibri"/>
                <w:color w:val="00B050"/>
                <w:sz w:val="22"/>
                <w:szCs w:val="22"/>
              </w:rPr>
              <w:t>14-19</w:t>
            </w:r>
            <w:r w:rsidRPr="70F1C974">
              <w:rPr>
                <w:rFonts w:eastAsia="Calibri"/>
                <w:color w:val="00B050"/>
                <w:sz w:val="22"/>
                <w:szCs w:val="22"/>
              </w:rPr>
              <w:t xml:space="preserve"> in D3.2 and make </w:t>
            </w:r>
            <w:r w:rsidRPr="70F1C974">
              <w:rPr>
                <w:rFonts w:eastAsia="Calibri"/>
                <w:color w:val="00B050"/>
                <w:sz w:val="22"/>
                <w:szCs w:val="22"/>
              </w:rPr>
              <w:lastRenderedPageBreak/>
              <w:t xml:space="preserve">a selection from </w:t>
            </w:r>
            <w:r w:rsidR="00DA2ECE">
              <w:rPr>
                <w:rFonts w:eastAsia="Calibri"/>
                <w:color w:val="00B050"/>
                <w:sz w:val="22"/>
                <w:szCs w:val="22"/>
              </w:rPr>
              <w:t xml:space="preserve">Table 3 </w:t>
            </w:r>
            <w:r w:rsidRPr="70F1C974">
              <w:rPr>
                <w:rFonts w:eastAsia="Calibri"/>
                <w:color w:val="00B050"/>
                <w:sz w:val="22"/>
                <w:szCs w:val="22"/>
              </w:rPr>
              <w:t xml:space="preserve">page </w:t>
            </w:r>
            <w:r w:rsidR="00DA2ECE">
              <w:rPr>
                <w:rFonts w:eastAsia="Calibri"/>
                <w:color w:val="00B050"/>
                <w:sz w:val="22"/>
                <w:szCs w:val="22"/>
              </w:rPr>
              <w:t>23</w:t>
            </w:r>
            <w:r w:rsidRPr="70F1C974">
              <w:rPr>
                <w:rFonts w:eastAsia="Calibri"/>
                <w:color w:val="00B050"/>
                <w:sz w:val="22"/>
                <w:szCs w:val="22"/>
              </w:rPr>
              <w:t xml:space="preserve"> as to the relevant data points you would like to discuss. Carry out the exercise as outlined, placing the data points on a matrix from measured to not measured and from accessible to inaccessible and discussing the barriers. </w:t>
            </w:r>
          </w:p>
        </w:tc>
        <w:tc>
          <w:tcPr>
            <w:tcW w:w="6368" w:type="dxa"/>
            <w:shd w:val="clear" w:color="auto" w:fill="BCECDD" w:themeFill="accent3"/>
          </w:tcPr>
          <w:p w14:paraId="5FC67A44" w14:textId="09BF1F9D" w:rsidR="003105BC" w:rsidRDefault="48D79E1A" w:rsidP="70F1C974">
            <w:pPr>
              <w:pStyle w:val="BodyText"/>
              <w:spacing w:after="0" w:line="276" w:lineRule="auto"/>
              <w:jc w:val="both"/>
              <w:rPr>
                <w:rFonts w:eastAsia="Calibri"/>
                <w:sz w:val="22"/>
                <w:szCs w:val="22"/>
              </w:rPr>
            </w:pPr>
            <w:r w:rsidRPr="48D79E1A">
              <w:rPr>
                <w:rFonts w:eastAsia="Calibri"/>
                <w:sz w:val="22"/>
                <w:szCs w:val="22"/>
              </w:rPr>
              <w:lastRenderedPageBreak/>
              <w:t>Let’s start with our first scenario.</w:t>
            </w:r>
          </w:p>
          <w:p w14:paraId="4F21426F" w14:textId="4FA09A5D" w:rsidR="00EA62A1" w:rsidRDefault="00EA62A1" w:rsidP="70F1C974">
            <w:pPr>
              <w:pStyle w:val="BodyText"/>
              <w:spacing w:after="0" w:line="276" w:lineRule="auto"/>
              <w:jc w:val="both"/>
              <w:rPr>
                <w:rFonts w:eastAsia="Calibri"/>
                <w:sz w:val="22"/>
                <w:szCs w:val="22"/>
              </w:rPr>
            </w:pPr>
          </w:p>
          <w:p w14:paraId="48E4E62A" w14:textId="0B0A3E90" w:rsidR="00EA62A1" w:rsidRPr="008E7B43" w:rsidRDefault="70F1C974" w:rsidP="70F1C974">
            <w:pPr>
              <w:pStyle w:val="BodyText"/>
              <w:spacing w:after="0" w:line="276" w:lineRule="auto"/>
              <w:jc w:val="both"/>
              <w:rPr>
                <w:rFonts w:eastAsia="Calibri"/>
                <w:b/>
                <w:bCs/>
                <w:sz w:val="22"/>
                <w:szCs w:val="22"/>
              </w:rPr>
            </w:pPr>
            <w:r w:rsidRPr="70F1C974">
              <w:rPr>
                <w:rFonts w:eastAsia="Calibri"/>
                <w:b/>
                <w:bCs/>
                <w:sz w:val="22"/>
                <w:szCs w:val="22"/>
              </w:rPr>
              <w:t xml:space="preserve">Determine whether to replace, transform or leave an existing building as is. </w:t>
            </w:r>
          </w:p>
          <w:p w14:paraId="7BC927BD" w14:textId="77777777" w:rsidR="00EA62A1" w:rsidRDefault="00EA62A1" w:rsidP="70F1C974">
            <w:pPr>
              <w:pStyle w:val="BodyText"/>
              <w:spacing w:after="0" w:line="276" w:lineRule="auto"/>
              <w:jc w:val="both"/>
              <w:rPr>
                <w:rFonts w:eastAsia="Calibri"/>
                <w:sz w:val="22"/>
                <w:szCs w:val="22"/>
              </w:rPr>
            </w:pPr>
          </w:p>
          <w:p w14:paraId="0D25C582" w14:textId="7D5F225F" w:rsidR="00EA62A1" w:rsidRDefault="70F1C974" w:rsidP="70F1C974">
            <w:pPr>
              <w:pStyle w:val="BodyText"/>
              <w:spacing w:after="0" w:line="276" w:lineRule="auto"/>
              <w:jc w:val="both"/>
              <w:rPr>
                <w:rFonts w:eastAsia="Calibri"/>
                <w:sz w:val="22"/>
                <w:szCs w:val="22"/>
              </w:rPr>
            </w:pPr>
            <w:r w:rsidRPr="70F1C974">
              <w:rPr>
                <w:rFonts w:eastAsia="Calibri"/>
                <w:sz w:val="22"/>
                <w:szCs w:val="22"/>
              </w:rPr>
              <w:t>The CIRCuIT Project Identified 21 different data points for this activity:</w:t>
            </w:r>
          </w:p>
          <w:p w14:paraId="760E8066" w14:textId="064B3DA5" w:rsidR="00696DD2" w:rsidRDefault="70F1C974" w:rsidP="70F1C974">
            <w:pPr>
              <w:pStyle w:val="BodyText"/>
              <w:spacing w:after="0" w:line="276" w:lineRule="auto"/>
              <w:jc w:val="both"/>
              <w:rPr>
                <w:rFonts w:eastAsia="Calibri"/>
                <w:sz w:val="22"/>
                <w:szCs w:val="22"/>
              </w:rPr>
            </w:pPr>
            <w:r w:rsidRPr="70F1C974">
              <w:rPr>
                <w:rFonts w:eastAsia="Calibri"/>
                <w:sz w:val="22"/>
                <w:szCs w:val="22"/>
              </w:rPr>
              <w:t xml:space="preserve">We will focus on 9. </w:t>
            </w:r>
          </w:p>
          <w:p w14:paraId="56C32E4B" w14:textId="7E670A50" w:rsidR="006B6F07" w:rsidRDefault="006B6F07" w:rsidP="70F1C974">
            <w:pPr>
              <w:pStyle w:val="BodyText"/>
              <w:spacing w:after="0" w:line="276" w:lineRule="auto"/>
              <w:jc w:val="both"/>
              <w:rPr>
                <w:rFonts w:eastAsia="Calibri"/>
                <w:sz w:val="22"/>
                <w:szCs w:val="22"/>
              </w:rPr>
            </w:pPr>
          </w:p>
          <w:p w14:paraId="4A8FF7C2" w14:textId="7440F467" w:rsidR="00D22874" w:rsidRDefault="70F1C974" w:rsidP="70F1C974">
            <w:pPr>
              <w:pStyle w:val="BodyText"/>
              <w:spacing w:after="0" w:line="276" w:lineRule="auto"/>
              <w:jc w:val="both"/>
              <w:rPr>
                <w:rFonts w:eastAsia="Calibri"/>
                <w:sz w:val="22"/>
                <w:szCs w:val="22"/>
              </w:rPr>
            </w:pPr>
            <w:r w:rsidRPr="70F1C974">
              <w:rPr>
                <w:rFonts w:eastAsia="Calibri"/>
                <w:sz w:val="22"/>
                <w:szCs w:val="22"/>
              </w:rPr>
              <w:t>Transformation potential:</w:t>
            </w:r>
          </w:p>
          <w:p w14:paraId="00F447C7" w14:textId="426BF4CF" w:rsidR="008D1B1E" w:rsidRPr="000536FE"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A4: Guidelines for repair and maintenance of products and elements (e.g. necessary actions and their typical timeframes)</w:t>
            </w:r>
          </w:p>
          <w:p w14:paraId="6C3F8304" w14:textId="6CA8D3E6" w:rsidR="00D22874" w:rsidRPr="00075710"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 xml:space="preserve">A5: Real-time condition and performance of individual products/elements in building </w:t>
            </w:r>
          </w:p>
          <w:p w14:paraId="10899791" w14:textId="1E613688" w:rsidR="005E1AC8" w:rsidRPr="005E1AC8" w:rsidRDefault="70F1C974" w:rsidP="70F1C974">
            <w:pPr>
              <w:spacing w:line="276" w:lineRule="auto"/>
              <w:jc w:val="both"/>
              <w:rPr>
                <w:rFonts w:ascii="Calibri" w:eastAsia="Calibri" w:hAnsi="Calibri" w:cs="Calibri"/>
                <w:sz w:val="22"/>
                <w:szCs w:val="22"/>
              </w:rPr>
            </w:pPr>
            <w:r w:rsidRPr="70F1C974">
              <w:rPr>
                <w:rFonts w:ascii="Calibri" w:eastAsia="Calibri" w:hAnsi="Calibri" w:cs="Calibri"/>
                <w:sz w:val="22"/>
                <w:szCs w:val="22"/>
              </w:rPr>
              <w:t>Current social and economic value:</w:t>
            </w:r>
          </w:p>
          <w:p w14:paraId="0BA0A491" w14:textId="1537186E" w:rsidR="00075710" w:rsidRPr="00CD0809"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 xml:space="preserve">A2: Projected local/regional demand for space and functionality. </w:t>
            </w:r>
          </w:p>
          <w:p w14:paraId="29A4DBAD" w14:textId="01FEE9EE" w:rsidR="004B23D2" w:rsidRDefault="70F1C974" w:rsidP="70F1C974">
            <w:pPr>
              <w:pStyle w:val="BodyText"/>
              <w:spacing w:after="0" w:line="276" w:lineRule="auto"/>
              <w:jc w:val="both"/>
              <w:rPr>
                <w:rFonts w:eastAsia="Calibri"/>
                <w:sz w:val="22"/>
                <w:szCs w:val="22"/>
              </w:rPr>
            </w:pPr>
            <w:r w:rsidRPr="70F1C974">
              <w:rPr>
                <w:rFonts w:eastAsia="Calibri"/>
                <w:sz w:val="22"/>
                <w:szCs w:val="22"/>
              </w:rPr>
              <w:t xml:space="preserve">Urban mining potential: </w:t>
            </w:r>
          </w:p>
          <w:p w14:paraId="2291DA5F" w14:textId="1821076B" w:rsidR="005B01CF" w:rsidRPr="000536FE"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 xml:space="preserve">A3 Guidance: Local marketing opportunities for products after preparation and processing of waste </w:t>
            </w:r>
          </w:p>
          <w:p w14:paraId="50733C36" w14:textId="52EFA936" w:rsidR="005B01CF"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A9: Guidelines for non-destructive reversal/disassembly of products and elements</w:t>
            </w:r>
          </w:p>
          <w:p w14:paraId="4970EA62" w14:textId="379F38DE" w:rsidR="00570A8A"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lastRenderedPageBreak/>
              <w:t>A7: Typical rate of reuse/recycling for different product/material types</w:t>
            </w:r>
          </w:p>
          <w:p w14:paraId="4D6A6D16" w14:textId="06E00048" w:rsidR="001663DB" w:rsidRPr="001663DB"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 xml:space="preserve">A8: Predicted construction waste to be generated / materials to be released from project, split by material type/waste stream (based on building attributes and materials/waste management approaches) </w:t>
            </w:r>
          </w:p>
          <w:p w14:paraId="6491D3A2" w14:textId="4CBEA02C" w:rsidR="00570A8A" w:rsidRDefault="70F1C974" w:rsidP="70F1C974">
            <w:pPr>
              <w:spacing w:line="276" w:lineRule="auto"/>
              <w:jc w:val="both"/>
              <w:rPr>
                <w:rFonts w:ascii="Calibri" w:eastAsia="Calibri" w:hAnsi="Calibri" w:cs="Calibri"/>
                <w:sz w:val="22"/>
                <w:szCs w:val="22"/>
              </w:rPr>
            </w:pPr>
            <w:r w:rsidRPr="70F1C974">
              <w:rPr>
                <w:rFonts w:ascii="Calibri" w:eastAsia="Calibri" w:hAnsi="Calibri" w:cs="Calibri"/>
                <w:sz w:val="22"/>
                <w:szCs w:val="22"/>
              </w:rPr>
              <w:t>Carbon balance:</w:t>
            </w:r>
          </w:p>
          <w:p w14:paraId="6DBA8356" w14:textId="40C6FCEA" w:rsidR="00570A8A" w:rsidRDefault="4CAEBDAF" w:rsidP="4CAEBDAF">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 xml:space="preserve">A6: Current and expected future carbon performance of building in current form. </w:t>
            </w:r>
          </w:p>
          <w:p w14:paraId="1BD2736D" w14:textId="607C2AED" w:rsidR="004B23D2" w:rsidRPr="00E35E38" w:rsidRDefault="4CAEBDAF" w:rsidP="4CAEBDAF">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 xml:space="preserve">A1: Typical whole life carbon impacts realised for elements, products or materials, based on type/class, circularity indicators and external system parameters. </w:t>
            </w:r>
          </w:p>
          <w:p w14:paraId="637E62A7" w14:textId="523B6D5F" w:rsidR="00CC018E" w:rsidRPr="00AA1965" w:rsidRDefault="4CAEBDAF" w:rsidP="4CAEBDAF">
            <w:pPr>
              <w:pStyle w:val="BodyText"/>
              <w:spacing w:after="0" w:line="276" w:lineRule="auto"/>
              <w:jc w:val="both"/>
              <w:rPr>
                <w:rFonts w:eastAsia="Calibri"/>
                <w:color w:val="005F61" w:themeColor="text2"/>
                <w:sz w:val="22"/>
                <w:szCs w:val="22"/>
              </w:rPr>
            </w:pPr>
            <w:r w:rsidRPr="4CAEBDAF">
              <w:rPr>
                <w:rFonts w:eastAsia="Calibri"/>
                <w:sz w:val="22"/>
                <w:szCs w:val="22"/>
              </w:rPr>
              <w:t xml:space="preserve">Consider these potential data points. Imagine you wanted to assess whether to replace, transform, or retain an existing building in your city. How measurable are these data points in your city current? How accessible is this data/would this data be? Where would you go to look for these data points?  </w:t>
            </w:r>
          </w:p>
          <w:p w14:paraId="1F25F1CE" w14:textId="77777777" w:rsidR="000536FE" w:rsidRDefault="000536FE" w:rsidP="70F1C974">
            <w:pPr>
              <w:pStyle w:val="BodyText"/>
              <w:spacing w:after="0" w:line="276" w:lineRule="auto"/>
              <w:jc w:val="both"/>
              <w:rPr>
                <w:rFonts w:eastAsia="Calibri"/>
                <w:sz w:val="22"/>
                <w:szCs w:val="22"/>
              </w:rPr>
            </w:pPr>
          </w:p>
          <w:p w14:paraId="729D6A0E" w14:textId="43534138" w:rsidR="00D2400D" w:rsidRDefault="70F1C974" w:rsidP="70F1C974">
            <w:pPr>
              <w:pStyle w:val="BodyText"/>
              <w:spacing w:after="0" w:line="276" w:lineRule="auto"/>
              <w:jc w:val="both"/>
              <w:rPr>
                <w:rFonts w:eastAsia="Calibri"/>
                <w:b/>
                <w:bCs/>
                <w:sz w:val="22"/>
                <w:szCs w:val="22"/>
              </w:rPr>
            </w:pPr>
            <w:r w:rsidRPr="70F1C974">
              <w:rPr>
                <w:rFonts w:eastAsia="Calibri"/>
                <w:b/>
                <w:bCs/>
                <w:sz w:val="22"/>
                <w:szCs w:val="22"/>
              </w:rPr>
              <w:t xml:space="preserve">Create a marketplace for reused and recycled construction products </w:t>
            </w:r>
          </w:p>
          <w:p w14:paraId="1CBEBCB8" w14:textId="7BCF822F" w:rsidR="005B6A1C" w:rsidRPr="0001480D" w:rsidRDefault="70F1C974" w:rsidP="70F1C974">
            <w:pPr>
              <w:pStyle w:val="BodyText"/>
              <w:spacing w:after="0" w:line="276" w:lineRule="auto"/>
              <w:jc w:val="both"/>
              <w:rPr>
                <w:rFonts w:eastAsia="Calibri"/>
                <w:sz w:val="22"/>
                <w:szCs w:val="22"/>
              </w:rPr>
            </w:pPr>
            <w:r w:rsidRPr="70F1C974">
              <w:rPr>
                <w:rFonts w:eastAsia="Calibri"/>
                <w:sz w:val="22"/>
                <w:szCs w:val="22"/>
              </w:rPr>
              <w:t>The CIRCuIT Project Identified 11 different data points for this activity:</w:t>
            </w:r>
          </w:p>
          <w:p w14:paraId="63FD0850" w14:textId="112388C9" w:rsidR="005B6A1C" w:rsidRDefault="70F1C974" w:rsidP="70F1C974">
            <w:pPr>
              <w:pStyle w:val="BodyText"/>
              <w:spacing w:after="0" w:line="276" w:lineRule="auto"/>
              <w:jc w:val="both"/>
              <w:rPr>
                <w:rFonts w:eastAsia="Calibri"/>
                <w:sz w:val="22"/>
                <w:szCs w:val="22"/>
              </w:rPr>
            </w:pPr>
            <w:r w:rsidRPr="70F1C974">
              <w:rPr>
                <w:rFonts w:eastAsia="Calibri"/>
                <w:sz w:val="22"/>
                <w:szCs w:val="22"/>
              </w:rPr>
              <w:t xml:space="preserve">We will focus on 6. </w:t>
            </w:r>
          </w:p>
          <w:p w14:paraId="61177EE9" w14:textId="77777777" w:rsidR="000B1BF1" w:rsidRDefault="000B1BF1" w:rsidP="70F1C974">
            <w:pPr>
              <w:pStyle w:val="BodyText"/>
              <w:spacing w:after="0" w:line="276" w:lineRule="auto"/>
              <w:jc w:val="both"/>
              <w:rPr>
                <w:rFonts w:eastAsia="Calibri"/>
                <w:sz w:val="22"/>
                <w:szCs w:val="22"/>
              </w:rPr>
            </w:pPr>
          </w:p>
          <w:p w14:paraId="2E27F3B6" w14:textId="3FF9699D" w:rsidR="000B1BF1" w:rsidRPr="000B1BF1" w:rsidRDefault="70F1C974" w:rsidP="70F1C974">
            <w:pPr>
              <w:pStyle w:val="BodyText"/>
              <w:spacing w:after="0" w:line="276" w:lineRule="auto"/>
              <w:jc w:val="both"/>
              <w:rPr>
                <w:rFonts w:eastAsia="Calibri"/>
                <w:b/>
                <w:bCs/>
                <w:sz w:val="22"/>
                <w:szCs w:val="22"/>
              </w:rPr>
            </w:pPr>
            <w:r w:rsidRPr="70F1C974">
              <w:rPr>
                <w:rFonts w:eastAsia="Calibri"/>
                <w:b/>
                <w:bCs/>
                <w:sz w:val="22"/>
                <w:szCs w:val="22"/>
              </w:rPr>
              <w:t>General information/logistics:</w:t>
            </w:r>
          </w:p>
          <w:p w14:paraId="7D34D095" w14:textId="5BDFE596" w:rsidR="005B6A1C" w:rsidRPr="000B1BF1"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 xml:space="preserve">B2: Listings: Location, type, capacity and contact details of key services and infrastructure for circular treatment of waste materials and products </w:t>
            </w:r>
          </w:p>
          <w:p w14:paraId="3319226E" w14:textId="77777777" w:rsidR="00660CEC" w:rsidRDefault="70F1C974" w:rsidP="70F1C974">
            <w:pPr>
              <w:pStyle w:val="BodyText"/>
              <w:spacing w:after="0" w:line="276" w:lineRule="auto"/>
              <w:jc w:val="both"/>
              <w:rPr>
                <w:rFonts w:eastAsia="Calibri"/>
                <w:b/>
                <w:bCs/>
                <w:sz w:val="22"/>
                <w:szCs w:val="22"/>
              </w:rPr>
            </w:pPr>
            <w:r w:rsidRPr="70F1C974">
              <w:rPr>
                <w:rFonts w:eastAsia="Calibri"/>
                <w:b/>
                <w:bCs/>
                <w:sz w:val="22"/>
                <w:szCs w:val="22"/>
              </w:rPr>
              <w:t xml:space="preserve">To assess supply </w:t>
            </w:r>
          </w:p>
          <w:p w14:paraId="7E2071CA" w14:textId="5006DF35" w:rsidR="000B1BF1" w:rsidRPr="000536FE"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 xml:space="preserve">B1: Mass of reusable products and product components in existing building </w:t>
            </w:r>
          </w:p>
          <w:p w14:paraId="5504C57D" w14:textId="234CF6B8" w:rsidR="00660CEC" w:rsidRPr="000B1BF1"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 xml:space="preserve">B3: Predicted construction waste to be generated / materials to be released from project, split by material type/waste stream (based on building attributes and materials/waste management approaches) </w:t>
            </w:r>
          </w:p>
          <w:p w14:paraId="4C2A1DFD" w14:textId="77777777" w:rsidR="000569D5" w:rsidRDefault="70F1C974" w:rsidP="70F1C974">
            <w:pPr>
              <w:pStyle w:val="BodyText"/>
              <w:spacing w:after="0" w:line="276" w:lineRule="auto"/>
              <w:jc w:val="both"/>
              <w:rPr>
                <w:rFonts w:eastAsia="Calibri"/>
                <w:b/>
                <w:bCs/>
                <w:sz w:val="22"/>
                <w:szCs w:val="22"/>
              </w:rPr>
            </w:pPr>
            <w:r w:rsidRPr="70F1C974">
              <w:rPr>
                <w:rFonts w:eastAsia="Calibri"/>
                <w:b/>
                <w:bCs/>
                <w:sz w:val="22"/>
                <w:szCs w:val="22"/>
              </w:rPr>
              <w:t xml:space="preserve">To assess quality and type of materials </w:t>
            </w:r>
          </w:p>
          <w:p w14:paraId="0D6ACEE6" w14:textId="2BE180BB" w:rsidR="000569D5"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 xml:space="preserve">B4: Type, quality and condition of waste materials and end-of-use products being handled </w:t>
            </w:r>
          </w:p>
          <w:p w14:paraId="09A8E16B" w14:textId="77777777" w:rsidR="00943E59" w:rsidRDefault="70F1C974" w:rsidP="70F1C974">
            <w:pPr>
              <w:pStyle w:val="BodyText"/>
              <w:spacing w:after="0" w:line="276" w:lineRule="auto"/>
              <w:jc w:val="both"/>
              <w:rPr>
                <w:rFonts w:eastAsia="Calibri"/>
                <w:b/>
                <w:bCs/>
                <w:sz w:val="22"/>
                <w:szCs w:val="22"/>
              </w:rPr>
            </w:pPr>
            <w:r w:rsidRPr="70F1C974">
              <w:rPr>
                <w:rFonts w:eastAsia="Calibri"/>
                <w:b/>
                <w:bCs/>
                <w:sz w:val="22"/>
                <w:szCs w:val="22"/>
              </w:rPr>
              <w:t xml:space="preserve">To assess carbon impact </w:t>
            </w:r>
          </w:p>
          <w:p w14:paraId="2EDC7A53" w14:textId="7AF2AB39" w:rsidR="00943E59" w:rsidRPr="00310A72"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 xml:space="preserve">B6: Data for modelling: Typical whole life impacts realised for elements, products or materials, based on type/class, circularity indicators and external system parameters </w:t>
            </w:r>
          </w:p>
          <w:p w14:paraId="3647F8DA" w14:textId="77777777" w:rsidR="00943E59" w:rsidRDefault="70F1C974" w:rsidP="70F1C974">
            <w:pPr>
              <w:pStyle w:val="BodyText"/>
              <w:spacing w:after="0" w:line="276" w:lineRule="auto"/>
              <w:jc w:val="both"/>
              <w:rPr>
                <w:rFonts w:eastAsia="Calibri"/>
                <w:b/>
                <w:bCs/>
                <w:sz w:val="22"/>
                <w:szCs w:val="22"/>
              </w:rPr>
            </w:pPr>
            <w:r w:rsidRPr="70F1C974">
              <w:rPr>
                <w:rFonts w:eastAsia="Calibri"/>
                <w:b/>
                <w:bCs/>
                <w:sz w:val="22"/>
                <w:szCs w:val="22"/>
              </w:rPr>
              <w:t xml:space="preserve">To assess demand </w:t>
            </w:r>
          </w:p>
          <w:p w14:paraId="02695907" w14:textId="057DAC83" w:rsidR="005B6A1C" w:rsidRPr="000B1BF1" w:rsidRDefault="4CAEBDAF" w:rsidP="4CAEBDAF">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lastRenderedPageBreak/>
              <w:t xml:space="preserve">B5: Listings: Product requirements for upcoming projects in region (i.e. in construction, refurbishment, repair and replacement activities) </w:t>
            </w:r>
          </w:p>
          <w:p w14:paraId="3BF9500E" w14:textId="6B1073E0" w:rsidR="00FA3EBB" w:rsidRPr="001A73ED" w:rsidRDefault="4CAEBDAF" w:rsidP="4CAEBDAF">
            <w:pPr>
              <w:pStyle w:val="BodyText"/>
              <w:spacing w:after="0" w:line="276" w:lineRule="auto"/>
              <w:jc w:val="both"/>
              <w:rPr>
                <w:rFonts w:eastAsia="Calibri"/>
                <w:color w:val="005F61" w:themeColor="text2"/>
                <w:sz w:val="22"/>
                <w:szCs w:val="22"/>
              </w:rPr>
            </w:pPr>
            <w:r w:rsidRPr="4CAEBDAF">
              <w:rPr>
                <w:rFonts w:eastAsia="Calibri"/>
                <w:sz w:val="22"/>
                <w:szCs w:val="22"/>
              </w:rPr>
              <w:t xml:space="preserve">Consider these potential data points. Imagine you wanted to create a market place in your city. How measurable are these data points in your city current? How accessible is this data/would this data be? Where would you go to look for these data points?  </w:t>
            </w:r>
          </w:p>
          <w:p w14:paraId="1CD9A0DD" w14:textId="77777777" w:rsidR="005B6A1C" w:rsidRDefault="005B6A1C" w:rsidP="70F1C974">
            <w:pPr>
              <w:pStyle w:val="BodyText"/>
              <w:spacing w:after="0" w:line="276" w:lineRule="auto"/>
              <w:jc w:val="both"/>
              <w:rPr>
                <w:rFonts w:eastAsia="Calibri"/>
                <w:b/>
                <w:bCs/>
                <w:sz w:val="22"/>
                <w:szCs w:val="22"/>
              </w:rPr>
            </w:pPr>
          </w:p>
          <w:p w14:paraId="457D82B5" w14:textId="77777777" w:rsidR="00560659" w:rsidRDefault="70F1C974" w:rsidP="70F1C974">
            <w:pPr>
              <w:pStyle w:val="Default"/>
              <w:spacing w:line="276" w:lineRule="auto"/>
              <w:jc w:val="both"/>
              <w:rPr>
                <w:rFonts w:ascii="Calibri" w:eastAsia="Calibri" w:hAnsi="Calibri" w:cs="Calibri"/>
                <w:b/>
                <w:bCs/>
                <w:sz w:val="22"/>
                <w:szCs w:val="22"/>
              </w:rPr>
            </w:pPr>
            <w:r w:rsidRPr="70F1C974">
              <w:rPr>
                <w:rFonts w:ascii="Calibri" w:eastAsia="Calibri" w:hAnsi="Calibri" w:cs="Calibri"/>
                <w:b/>
                <w:bCs/>
                <w:sz w:val="22"/>
                <w:szCs w:val="22"/>
              </w:rPr>
              <w:t xml:space="preserve">Carry out benchmarking and target-setting regarding circular economy at city level </w:t>
            </w:r>
          </w:p>
          <w:p w14:paraId="03DCEE44" w14:textId="117654C3" w:rsidR="00320003" w:rsidRPr="0001480D" w:rsidRDefault="70F1C974" w:rsidP="70F1C974">
            <w:pPr>
              <w:pStyle w:val="BodyText"/>
              <w:spacing w:after="0" w:line="276" w:lineRule="auto"/>
              <w:jc w:val="both"/>
              <w:rPr>
                <w:rFonts w:eastAsia="Calibri"/>
                <w:sz w:val="22"/>
                <w:szCs w:val="22"/>
              </w:rPr>
            </w:pPr>
            <w:r w:rsidRPr="70F1C974">
              <w:rPr>
                <w:rFonts w:eastAsia="Calibri"/>
                <w:sz w:val="22"/>
                <w:szCs w:val="22"/>
              </w:rPr>
              <w:t>The CIRCuIT Project Identified 8 different data points for this activity:</w:t>
            </w:r>
          </w:p>
          <w:p w14:paraId="59347913" w14:textId="428D5A96" w:rsidR="00320003" w:rsidRDefault="70F1C974" w:rsidP="70F1C974">
            <w:pPr>
              <w:pStyle w:val="BodyText"/>
              <w:spacing w:after="0" w:line="276" w:lineRule="auto"/>
              <w:jc w:val="both"/>
              <w:rPr>
                <w:rFonts w:eastAsia="Calibri"/>
                <w:sz w:val="22"/>
                <w:szCs w:val="22"/>
              </w:rPr>
            </w:pPr>
            <w:r w:rsidRPr="70F1C974">
              <w:rPr>
                <w:rFonts w:eastAsia="Calibri"/>
                <w:sz w:val="22"/>
                <w:szCs w:val="22"/>
              </w:rPr>
              <w:t xml:space="preserve">We will focus on 5. </w:t>
            </w:r>
          </w:p>
          <w:p w14:paraId="4D15AABD" w14:textId="77777777" w:rsidR="00320003" w:rsidRDefault="00320003" w:rsidP="70F1C974">
            <w:pPr>
              <w:pStyle w:val="BodyText"/>
              <w:spacing w:after="0" w:line="276" w:lineRule="auto"/>
              <w:jc w:val="both"/>
              <w:rPr>
                <w:rFonts w:eastAsia="Calibri"/>
                <w:sz w:val="22"/>
                <w:szCs w:val="22"/>
              </w:rPr>
            </w:pPr>
          </w:p>
          <w:p w14:paraId="7738A93A" w14:textId="0D25F71C" w:rsidR="008860C1" w:rsidRDefault="70F1C974" w:rsidP="70F1C974">
            <w:pPr>
              <w:pStyle w:val="Default"/>
              <w:spacing w:line="276" w:lineRule="auto"/>
              <w:jc w:val="both"/>
              <w:rPr>
                <w:rFonts w:ascii="Calibri" w:eastAsia="Calibri" w:hAnsi="Calibri" w:cs="Calibri"/>
                <w:b/>
                <w:bCs/>
                <w:sz w:val="22"/>
                <w:szCs w:val="22"/>
              </w:rPr>
            </w:pPr>
            <w:r w:rsidRPr="70F1C974">
              <w:rPr>
                <w:rFonts w:ascii="Calibri" w:eastAsia="Calibri" w:hAnsi="Calibri" w:cs="Calibri"/>
                <w:b/>
                <w:bCs/>
                <w:sz w:val="22"/>
                <w:szCs w:val="22"/>
              </w:rPr>
              <w:t xml:space="preserve">Logistics and infrastructure </w:t>
            </w:r>
          </w:p>
          <w:p w14:paraId="23D6E5E4" w14:textId="2E131A05" w:rsidR="008860C1" w:rsidRPr="00310A72"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 xml:space="preserve">C2: Capacities and geographic coverage of existing infrastructure, services and skills for management of prioritised waste streams </w:t>
            </w:r>
          </w:p>
          <w:p w14:paraId="58AE047F" w14:textId="77777777" w:rsidR="008860C1" w:rsidRDefault="70F1C974" w:rsidP="70F1C974">
            <w:pPr>
              <w:pStyle w:val="Default"/>
              <w:spacing w:line="276" w:lineRule="auto"/>
              <w:jc w:val="both"/>
              <w:rPr>
                <w:rFonts w:ascii="Calibri" w:eastAsia="Calibri" w:hAnsi="Calibri" w:cs="Calibri"/>
                <w:b/>
                <w:bCs/>
                <w:sz w:val="22"/>
                <w:szCs w:val="22"/>
              </w:rPr>
            </w:pPr>
            <w:r w:rsidRPr="70F1C974">
              <w:rPr>
                <w:rFonts w:ascii="Calibri" w:eastAsia="Calibri" w:hAnsi="Calibri" w:cs="Calibri"/>
                <w:b/>
                <w:bCs/>
                <w:sz w:val="22"/>
                <w:szCs w:val="22"/>
              </w:rPr>
              <w:t xml:space="preserve">Supply demand balance </w:t>
            </w:r>
          </w:p>
          <w:p w14:paraId="48463808" w14:textId="6BD75888" w:rsidR="008860C1" w:rsidRPr="00310A72"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C1: Projected generation of different CDW streams in region</w:t>
            </w:r>
          </w:p>
          <w:p w14:paraId="48E07767" w14:textId="7F6BCFDA" w:rsidR="008860C1" w:rsidRPr="00310A72" w:rsidRDefault="4CAEBDAF" w:rsidP="70F1C974">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 xml:space="preserve">C3: Projected future product material demand in city/region (up to 20 years, split by product/material class) </w:t>
            </w:r>
          </w:p>
          <w:p w14:paraId="665184DB" w14:textId="2A335F7B" w:rsidR="008860C1" w:rsidRPr="00310A72" w:rsidRDefault="4CAEBDAF" w:rsidP="4CAEBDAF">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 xml:space="preserve">C4: Total quantities of different material and product types embodied within building stock of interest </w:t>
            </w:r>
          </w:p>
          <w:p w14:paraId="6062A89D" w14:textId="0E958DEE" w:rsidR="008860C1" w:rsidRPr="00310A72" w:rsidRDefault="4CAEBDAF" w:rsidP="4CAEBDAF">
            <w:pPr>
              <w:pStyle w:val="ListParagraph"/>
              <w:numPr>
                <w:ilvl w:val="0"/>
                <w:numId w:val="34"/>
              </w:numPr>
              <w:spacing w:after="160" w:line="276" w:lineRule="auto"/>
              <w:jc w:val="both"/>
              <w:rPr>
                <w:rFonts w:ascii="Calibri" w:eastAsia="Calibri" w:hAnsi="Calibri" w:cs="Calibri"/>
                <w:sz w:val="22"/>
                <w:szCs w:val="22"/>
              </w:rPr>
            </w:pPr>
            <w:r w:rsidRPr="4CAEBDAF">
              <w:rPr>
                <w:rFonts w:ascii="Calibri" w:eastAsia="Calibri" w:hAnsi="Calibri" w:cs="Calibri"/>
                <w:sz w:val="22"/>
                <w:szCs w:val="22"/>
              </w:rPr>
              <w:t>C5: Typical rate of reuse/recycling for different product/material types</w:t>
            </w:r>
          </w:p>
          <w:p w14:paraId="6D57D8D5" w14:textId="26D12ACE" w:rsidR="008E7B43" w:rsidRPr="00E9318D" w:rsidRDefault="4CAEBDAF" w:rsidP="4CAEBDAF">
            <w:pPr>
              <w:pStyle w:val="BodyText"/>
              <w:spacing w:after="0" w:line="276" w:lineRule="auto"/>
              <w:jc w:val="both"/>
              <w:rPr>
                <w:rFonts w:eastAsia="Calibri"/>
                <w:color w:val="005F61" w:themeColor="text2"/>
                <w:sz w:val="22"/>
                <w:szCs w:val="22"/>
              </w:rPr>
            </w:pPr>
            <w:r w:rsidRPr="4CAEBDAF">
              <w:rPr>
                <w:rFonts w:eastAsia="Calibri"/>
                <w:sz w:val="22"/>
                <w:szCs w:val="22"/>
              </w:rPr>
              <w:t xml:space="preserve">Consider these potential data points. Imagine you wanted to benchmark circularity of the construction sector in your city. How measurable are these data points in your city current? How accessible is this data/would this data be? Where would you go to look for these data points?  </w:t>
            </w:r>
          </w:p>
        </w:tc>
      </w:tr>
    </w:tbl>
    <w:p w14:paraId="2A009A75" w14:textId="77777777" w:rsidR="007A5E79" w:rsidRDefault="007A5E79" w:rsidP="007A5E79">
      <w:pPr>
        <w:pStyle w:val="Heading1"/>
        <w:numPr>
          <w:ilvl w:val="0"/>
          <w:numId w:val="0"/>
        </w:numPr>
        <w:ind w:left="709"/>
        <w:rPr>
          <w:rFonts w:eastAsia="Calibri"/>
        </w:rPr>
      </w:pPr>
    </w:p>
    <w:p w14:paraId="48F82986" w14:textId="0807B03C" w:rsidR="70F1C974" w:rsidRDefault="70F1C974" w:rsidP="70F1C974">
      <w:pPr>
        <w:pStyle w:val="Heading1"/>
        <w:rPr>
          <w:rFonts w:eastAsia="Calibri"/>
        </w:rPr>
      </w:pPr>
      <w:r w:rsidRPr="70F1C974">
        <w:rPr>
          <w:rFonts w:eastAsia="Calibri"/>
        </w:rPr>
        <w:t>Break</w:t>
      </w:r>
    </w:p>
    <w:p w14:paraId="641E6097" w14:textId="62FB4C58" w:rsidR="70F1C974" w:rsidRDefault="70F1C974" w:rsidP="70F1C974">
      <w:pPr>
        <w:pStyle w:val="Figures"/>
        <w:rPr>
          <w:rFonts w:eastAsia="Calibri" w:cs="Calibri"/>
          <w:color w:val="000000" w:themeColor="text1"/>
        </w:rPr>
      </w:pPr>
      <w:r w:rsidRPr="70F1C974">
        <w:rPr>
          <w:rFonts w:eastAsia="Calibri" w:cs="Calibri"/>
          <w:color w:val="000000" w:themeColor="text1"/>
        </w:rPr>
        <w:t xml:space="preserve">Time: </w:t>
      </w:r>
      <w:r w:rsidRPr="70F1C974">
        <w:rPr>
          <w:rFonts w:eastAsia="Calibri" w:cs="Calibri"/>
          <w:b w:val="0"/>
          <w:bCs w:val="0"/>
          <w:color w:val="000000" w:themeColor="text1"/>
        </w:rPr>
        <w:t>15</w:t>
      </w:r>
      <w:r w:rsidRPr="70F1C974">
        <w:rPr>
          <w:rFonts w:eastAsia="Calibri" w:cs="Calibri"/>
          <w:color w:val="000000" w:themeColor="text1"/>
        </w:rPr>
        <w:t xml:space="preserve"> Total time: </w:t>
      </w:r>
      <w:r w:rsidRPr="70F1C974">
        <w:rPr>
          <w:rFonts w:eastAsia="Calibri" w:cs="Calibri"/>
          <w:b w:val="0"/>
          <w:bCs w:val="0"/>
          <w:color w:val="000000" w:themeColor="text1"/>
        </w:rPr>
        <w:t>70</w:t>
      </w:r>
    </w:p>
    <w:tbl>
      <w:tblPr>
        <w:tblStyle w:val="TableGrid"/>
        <w:tblW w:w="0" w:type="auto"/>
        <w:tblLayout w:type="fixed"/>
        <w:tblLook w:val="04A0" w:firstRow="1" w:lastRow="0" w:firstColumn="1" w:lastColumn="0" w:noHBand="0" w:noVBand="1"/>
      </w:tblPr>
      <w:tblGrid>
        <w:gridCol w:w="3960"/>
        <w:gridCol w:w="6375"/>
      </w:tblGrid>
      <w:tr w:rsidR="70F1C974" w14:paraId="5939ED7B" w14:textId="77777777" w:rsidTr="48D79E1A">
        <w:trPr>
          <w:trHeight w:val="225"/>
        </w:trPr>
        <w:tc>
          <w:tcPr>
            <w:tcW w:w="3960" w:type="dxa"/>
          </w:tcPr>
          <w:p w14:paraId="19BA8153" w14:textId="1F2726ED" w:rsidR="70F1C974" w:rsidRDefault="70F1C974" w:rsidP="70F1C974">
            <w:pPr>
              <w:pStyle w:val="Heading1"/>
              <w:numPr>
                <w:ilvl w:val="0"/>
                <w:numId w:val="0"/>
              </w:numPr>
              <w:rPr>
                <w:b w:val="0"/>
                <w:bCs w:val="0"/>
                <w:color w:val="00B050"/>
              </w:rPr>
            </w:pPr>
            <w:r w:rsidRPr="70F1C974">
              <w:rPr>
                <w:b w:val="0"/>
                <w:bCs w:val="0"/>
                <w:color w:val="auto"/>
              </w:rPr>
              <w:t>Facilitation</w:t>
            </w:r>
            <w:r>
              <w:rPr>
                <w:b w:val="0"/>
                <w:bCs w:val="0"/>
              </w:rPr>
              <w:t xml:space="preserve"> / </w:t>
            </w:r>
            <w:r w:rsidRPr="70F1C974">
              <w:rPr>
                <w:b w:val="0"/>
                <w:bCs w:val="0"/>
                <w:color w:val="00B050"/>
              </w:rPr>
              <w:t>Alterations</w:t>
            </w:r>
          </w:p>
        </w:tc>
        <w:tc>
          <w:tcPr>
            <w:tcW w:w="6375" w:type="dxa"/>
          </w:tcPr>
          <w:p w14:paraId="6643BDD3" w14:textId="77777777" w:rsidR="70F1C974" w:rsidRDefault="70F1C974" w:rsidP="70F1C974">
            <w:pPr>
              <w:pStyle w:val="Heading1"/>
              <w:numPr>
                <w:ilvl w:val="0"/>
                <w:numId w:val="0"/>
              </w:numPr>
              <w:rPr>
                <w:b w:val="0"/>
                <w:bCs w:val="0"/>
                <w:color w:val="008689" w:themeColor="text2" w:themeTint="E6"/>
              </w:rPr>
            </w:pPr>
            <w:r w:rsidRPr="70F1C974">
              <w:rPr>
                <w:b w:val="0"/>
                <w:bCs w:val="0"/>
                <w:color w:val="auto"/>
              </w:rPr>
              <w:t>Script</w:t>
            </w:r>
          </w:p>
        </w:tc>
      </w:tr>
      <w:tr w:rsidR="70F1C974" w14:paraId="62604994" w14:textId="77777777" w:rsidTr="48D79E1A">
        <w:trPr>
          <w:trHeight w:val="225"/>
        </w:trPr>
        <w:tc>
          <w:tcPr>
            <w:tcW w:w="3960" w:type="dxa"/>
          </w:tcPr>
          <w:p w14:paraId="5A4C9A0F" w14:textId="43A8AE96" w:rsidR="00DE616D" w:rsidRPr="00B84365" w:rsidRDefault="48D79E1A" w:rsidP="48D79E1A">
            <w:pPr>
              <w:pStyle w:val="BodyText"/>
              <w:spacing w:line="276" w:lineRule="auto"/>
              <w:jc w:val="both"/>
              <w:rPr>
                <w:rFonts w:eastAsia="Calibri"/>
                <w:sz w:val="22"/>
                <w:szCs w:val="22"/>
              </w:rPr>
            </w:pPr>
            <w:r w:rsidRPr="48D79E1A">
              <w:rPr>
                <w:rFonts w:eastAsia="Calibri"/>
                <w:sz w:val="22"/>
                <w:szCs w:val="22"/>
              </w:rPr>
              <w:t xml:space="preserve">This is the transition between two main topics of this session. Share that we will be moving on, and that now is the time for any remaining questions on the last section. Take your time answering these if time allows, if not tell the learners you will follow up on the session with responses to the questions. </w:t>
            </w:r>
          </w:p>
          <w:p w14:paraId="66FECA0B" w14:textId="47BF2956" w:rsidR="70F1C974" w:rsidRDefault="48D79E1A" w:rsidP="48D79E1A">
            <w:pPr>
              <w:pStyle w:val="BodyText"/>
              <w:spacing w:line="276" w:lineRule="auto"/>
              <w:jc w:val="both"/>
              <w:rPr>
                <w:rFonts w:eastAsia="Calibri"/>
              </w:rPr>
            </w:pPr>
            <w:r w:rsidRPr="48D79E1A">
              <w:rPr>
                <w:rFonts w:eastAsia="Calibri"/>
                <w:sz w:val="22"/>
                <w:szCs w:val="22"/>
              </w:rPr>
              <w:lastRenderedPageBreak/>
              <w:t>Before you recap the hierarchy and move on to the next section, allow for a comfort break.</w:t>
            </w:r>
          </w:p>
        </w:tc>
        <w:tc>
          <w:tcPr>
            <w:tcW w:w="6375" w:type="dxa"/>
          </w:tcPr>
          <w:p w14:paraId="27EE453F" w14:textId="77777777" w:rsidR="70F1C974" w:rsidRPr="009A54F4" w:rsidRDefault="48D79E1A" w:rsidP="48D79E1A">
            <w:pPr>
              <w:pStyle w:val="BodyText"/>
              <w:spacing w:line="276" w:lineRule="auto"/>
              <w:jc w:val="both"/>
              <w:rPr>
                <w:rFonts w:eastAsia="Calibri"/>
                <w:color w:val="000000" w:themeColor="text1"/>
                <w:sz w:val="22"/>
                <w:szCs w:val="22"/>
              </w:rPr>
            </w:pPr>
            <w:r w:rsidRPr="48D79E1A">
              <w:rPr>
                <w:rFonts w:eastAsia="Calibri"/>
                <w:color w:val="000000" w:themeColor="text1"/>
                <w:sz w:val="22"/>
                <w:szCs w:val="22"/>
              </w:rPr>
              <w:lastRenderedPageBreak/>
              <w:t>To recap, we have just reviewed all the data points we may need to successfully</w:t>
            </w:r>
          </w:p>
          <w:p w14:paraId="1CE8411F" w14:textId="77777777" w:rsidR="000F6218" w:rsidRPr="009A54F4" w:rsidRDefault="48D79E1A" w:rsidP="48D79E1A">
            <w:pPr>
              <w:pStyle w:val="BodyText"/>
              <w:numPr>
                <w:ilvl w:val="0"/>
                <w:numId w:val="45"/>
              </w:numPr>
              <w:spacing w:line="276" w:lineRule="auto"/>
              <w:jc w:val="both"/>
              <w:rPr>
                <w:rFonts w:eastAsia="Calibri"/>
                <w:color w:val="000000" w:themeColor="text1"/>
                <w:sz w:val="22"/>
                <w:szCs w:val="22"/>
              </w:rPr>
            </w:pPr>
            <w:r w:rsidRPr="48D79E1A">
              <w:rPr>
                <w:rFonts w:eastAsia="Calibri"/>
                <w:color w:val="000000" w:themeColor="text1"/>
                <w:sz w:val="22"/>
                <w:szCs w:val="22"/>
              </w:rPr>
              <w:t>Determine whether to replace, transform or leave an existing building as is.</w:t>
            </w:r>
          </w:p>
          <w:p w14:paraId="5B03E8FA" w14:textId="77777777" w:rsidR="000F6218" w:rsidRPr="009A54F4" w:rsidRDefault="48D79E1A" w:rsidP="48D79E1A">
            <w:pPr>
              <w:pStyle w:val="BodyText"/>
              <w:numPr>
                <w:ilvl w:val="0"/>
                <w:numId w:val="45"/>
              </w:numPr>
              <w:spacing w:line="276" w:lineRule="auto"/>
              <w:jc w:val="both"/>
              <w:rPr>
                <w:rFonts w:eastAsia="Calibri"/>
                <w:color w:val="000000" w:themeColor="text1"/>
                <w:sz w:val="22"/>
                <w:szCs w:val="22"/>
              </w:rPr>
            </w:pPr>
            <w:r w:rsidRPr="48D79E1A">
              <w:rPr>
                <w:rFonts w:eastAsia="Calibri"/>
                <w:color w:val="000000" w:themeColor="text1"/>
                <w:sz w:val="22"/>
                <w:szCs w:val="22"/>
              </w:rPr>
              <w:t>Create a marketplace for reused and recycled construction products</w:t>
            </w:r>
          </w:p>
          <w:p w14:paraId="211ACE47" w14:textId="77777777" w:rsidR="000F6218" w:rsidRPr="009A54F4" w:rsidRDefault="48D79E1A" w:rsidP="48D79E1A">
            <w:pPr>
              <w:pStyle w:val="BodyText"/>
              <w:numPr>
                <w:ilvl w:val="0"/>
                <w:numId w:val="45"/>
              </w:numPr>
              <w:spacing w:line="276" w:lineRule="auto"/>
              <w:jc w:val="both"/>
              <w:rPr>
                <w:rFonts w:eastAsia="Calibri"/>
                <w:color w:val="000000" w:themeColor="text1"/>
                <w:sz w:val="22"/>
                <w:szCs w:val="22"/>
              </w:rPr>
            </w:pPr>
            <w:r w:rsidRPr="48D79E1A">
              <w:rPr>
                <w:rFonts w:eastAsia="Calibri"/>
                <w:color w:val="000000" w:themeColor="text1"/>
                <w:sz w:val="22"/>
                <w:szCs w:val="22"/>
              </w:rPr>
              <w:lastRenderedPageBreak/>
              <w:t>Carry out benchmarking and target-setting regarding circular economy at city level</w:t>
            </w:r>
          </w:p>
          <w:p w14:paraId="4E2F61C5" w14:textId="420199B9" w:rsidR="000F6218" w:rsidRPr="00B03A84" w:rsidRDefault="48D79E1A" w:rsidP="48D79E1A">
            <w:pPr>
              <w:pStyle w:val="BodyText"/>
              <w:spacing w:line="276" w:lineRule="auto"/>
              <w:jc w:val="both"/>
              <w:rPr>
                <w:rFonts w:eastAsia="Calibri"/>
                <w:color w:val="000000" w:themeColor="text1"/>
              </w:rPr>
            </w:pPr>
            <w:r w:rsidRPr="48D79E1A">
              <w:rPr>
                <w:rFonts w:eastAsia="Calibri"/>
                <w:color w:val="000000" w:themeColor="text1"/>
                <w:sz w:val="22"/>
                <w:szCs w:val="22"/>
              </w:rPr>
              <w:t xml:space="preserve">And we understand how easy it is to measure these points and where we might be able to source them in our city. </w:t>
            </w:r>
          </w:p>
        </w:tc>
      </w:tr>
    </w:tbl>
    <w:p w14:paraId="7B907CAD" w14:textId="1AD9C9B1" w:rsidR="70F1C974" w:rsidRDefault="70F1C974" w:rsidP="70F1C974">
      <w:pPr>
        <w:pStyle w:val="Heading1"/>
        <w:numPr>
          <w:ilvl w:val="0"/>
          <w:numId w:val="0"/>
        </w:numPr>
      </w:pPr>
    </w:p>
    <w:p w14:paraId="27DE7334" w14:textId="72442155" w:rsidR="0041312F" w:rsidRDefault="70F1C974" w:rsidP="70F1C974">
      <w:pPr>
        <w:pStyle w:val="Heading1"/>
      </w:pPr>
      <w:r>
        <w:t>Investigating Frequent Data Gaps</w:t>
      </w:r>
    </w:p>
    <w:p w14:paraId="1BF660A5" w14:textId="188B09D3" w:rsidR="0041312F" w:rsidRPr="006442BC" w:rsidRDefault="0041312F" w:rsidP="0041312F">
      <w:pPr>
        <w:pStyle w:val="Figures"/>
      </w:pPr>
      <w:r w:rsidRPr="006442BC">
        <w:t xml:space="preserve">Time: </w:t>
      </w:r>
      <w:r w:rsidR="6418CA7F">
        <w:rPr>
          <w:b w:val="0"/>
          <w:bCs w:val="0"/>
        </w:rPr>
        <w:t>12</w:t>
      </w:r>
      <w:r>
        <w:rPr>
          <w:b w:val="0"/>
        </w:rPr>
        <w:t xml:space="preserve"> </w:t>
      </w:r>
      <w:r w:rsidRPr="006442BC">
        <w:t xml:space="preserve">Total time: </w:t>
      </w:r>
      <w:r w:rsidR="6418CA7F">
        <w:rPr>
          <w:b w:val="0"/>
          <w:bCs w:val="0"/>
        </w:rPr>
        <w:t>82</w:t>
      </w:r>
    </w:p>
    <w:tbl>
      <w:tblPr>
        <w:tblStyle w:val="TableGrid"/>
        <w:tblW w:w="0" w:type="auto"/>
        <w:tblInd w:w="-5" w:type="dxa"/>
        <w:tblLook w:val="04A0" w:firstRow="1" w:lastRow="0" w:firstColumn="1" w:lastColumn="0" w:noHBand="0" w:noVBand="1"/>
      </w:tblPr>
      <w:tblGrid>
        <w:gridCol w:w="3980"/>
        <w:gridCol w:w="6368"/>
      </w:tblGrid>
      <w:tr w:rsidR="0041312F" w:rsidRPr="00EF5523" w14:paraId="0D2A103F" w14:textId="77777777" w:rsidTr="4CAEBDAF">
        <w:trPr>
          <w:trHeight w:val="230"/>
        </w:trPr>
        <w:tc>
          <w:tcPr>
            <w:tcW w:w="3980" w:type="dxa"/>
          </w:tcPr>
          <w:p w14:paraId="79980198" w14:textId="1F2726ED" w:rsidR="70F1C974" w:rsidRDefault="70F1C974" w:rsidP="70F1C974">
            <w:pPr>
              <w:pStyle w:val="Heading1"/>
              <w:numPr>
                <w:ilvl w:val="0"/>
                <w:numId w:val="0"/>
              </w:numPr>
              <w:rPr>
                <w:b w:val="0"/>
                <w:bCs w:val="0"/>
                <w:color w:val="00B050"/>
              </w:rPr>
            </w:pPr>
            <w:r w:rsidRPr="70F1C974">
              <w:rPr>
                <w:b w:val="0"/>
                <w:bCs w:val="0"/>
                <w:color w:val="auto"/>
              </w:rPr>
              <w:t>Facilitation</w:t>
            </w:r>
            <w:r>
              <w:rPr>
                <w:b w:val="0"/>
                <w:bCs w:val="0"/>
              </w:rPr>
              <w:t xml:space="preserve"> / </w:t>
            </w:r>
            <w:r w:rsidRPr="70F1C974">
              <w:rPr>
                <w:b w:val="0"/>
                <w:bCs w:val="0"/>
                <w:color w:val="00B050"/>
              </w:rPr>
              <w:t>Alterations</w:t>
            </w:r>
          </w:p>
        </w:tc>
        <w:tc>
          <w:tcPr>
            <w:tcW w:w="6368" w:type="dxa"/>
          </w:tcPr>
          <w:p w14:paraId="0DF6D38F" w14:textId="77777777" w:rsidR="70F1C974" w:rsidRDefault="70F1C974" w:rsidP="70F1C974">
            <w:pPr>
              <w:pStyle w:val="Heading1"/>
              <w:numPr>
                <w:ilvl w:val="0"/>
                <w:numId w:val="0"/>
              </w:numPr>
              <w:rPr>
                <w:b w:val="0"/>
                <w:bCs w:val="0"/>
                <w:color w:val="008689" w:themeColor="text2" w:themeTint="E6"/>
              </w:rPr>
            </w:pPr>
            <w:r w:rsidRPr="70F1C974">
              <w:rPr>
                <w:b w:val="0"/>
                <w:bCs w:val="0"/>
                <w:color w:val="auto"/>
              </w:rPr>
              <w:t>Script</w:t>
            </w:r>
          </w:p>
        </w:tc>
      </w:tr>
      <w:tr w:rsidR="0041312F" w:rsidRPr="00EF5523" w14:paraId="729366A5" w14:textId="77777777" w:rsidTr="4CAEBDAF">
        <w:trPr>
          <w:trHeight w:val="230"/>
        </w:trPr>
        <w:tc>
          <w:tcPr>
            <w:tcW w:w="3980" w:type="dxa"/>
          </w:tcPr>
          <w:p w14:paraId="11902846" w14:textId="6C2830AA" w:rsidR="00D21B85" w:rsidRPr="008C2F8E" w:rsidRDefault="70F1C974" w:rsidP="70F1C974">
            <w:pPr>
              <w:pStyle w:val="BodyText"/>
              <w:spacing w:line="276" w:lineRule="auto"/>
              <w:jc w:val="both"/>
              <w:rPr>
                <w:rFonts w:eastAsia="Calibri"/>
                <w:b/>
                <w:bCs/>
                <w:sz w:val="22"/>
                <w:szCs w:val="22"/>
              </w:rPr>
            </w:pPr>
            <w:r w:rsidRPr="70F1C974">
              <w:rPr>
                <w:rFonts w:eastAsia="Calibri"/>
                <w:sz w:val="22"/>
                <w:szCs w:val="22"/>
              </w:rPr>
              <w:t xml:space="preserve">Following from the previous discussion, summarise the identified barriers. Start this section of the discussion off with a recap of the barriers found across the three scenarios.  </w:t>
            </w:r>
          </w:p>
          <w:p w14:paraId="21BDFCC2" w14:textId="07F2CB3A" w:rsidR="00D21B85" w:rsidRPr="00D21B85" w:rsidRDefault="2ABDAEDF" w:rsidP="70F1C974">
            <w:pPr>
              <w:pStyle w:val="BodyText"/>
              <w:spacing w:line="276" w:lineRule="auto"/>
              <w:jc w:val="both"/>
              <w:rPr>
                <w:rFonts w:eastAsia="Calibri"/>
                <w:sz w:val="22"/>
                <w:szCs w:val="22"/>
              </w:rPr>
            </w:pPr>
            <w:r w:rsidRPr="2ABDAEDF">
              <w:rPr>
                <w:rFonts w:eastAsia="Calibri"/>
                <w:sz w:val="22"/>
                <w:szCs w:val="22"/>
              </w:rPr>
              <w:t xml:space="preserve">Once you have reviewed the data gaps identified by CIRCuIT, as the group whether any more resonate with the situation in your city and/or the scenarios discussed previously. </w:t>
            </w:r>
          </w:p>
        </w:tc>
        <w:tc>
          <w:tcPr>
            <w:tcW w:w="6368" w:type="dxa"/>
          </w:tcPr>
          <w:p w14:paraId="093CB521" w14:textId="7845367E" w:rsidR="0041312F" w:rsidRDefault="70F1C974" w:rsidP="70F1C974">
            <w:pPr>
              <w:pStyle w:val="BodyText"/>
              <w:spacing w:line="276" w:lineRule="auto"/>
              <w:jc w:val="both"/>
              <w:rPr>
                <w:rFonts w:eastAsia="Calibri"/>
                <w:color w:val="000000" w:themeColor="text1"/>
                <w:sz w:val="22"/>
                <w:szCs w:val="22"/>
              </w:rPr>
            </w:pPr>
            <w:r w:rsidRPr="70F1C974">
              <w:rPr>
                <w:rFonts w:eastAsia="Calibri"/>
                <w:color w:val="000000" w:themeColor="text1"/>
                <w:sz w:val="22"/>
                <w:szCs w:val="22"/>
              </w:rPr>
              <w:t xml:space="preserve">From our previous discussion we identified the data that is easier for us to access, and the data that we don’t yet have access to. </w:t>
            </w:r>
          </w:p>
          <w:p w14:paraId="33019EEB" w14:textId="63E138F9" w:rsidR="00016992" w:rsidRPr="00934A04" w:rsidRDefault="70F1C974" w:rsidP="70F1C974">
            <w:pPr>
              <w:pStyle w:val="Default"/>
              <w:spacing w:line="276" w:lineRule="auto"/>
              <w:jc w:val="both"/>
              <w:rPr>
                <w:rFonts w:ascii="Calibri" w:eastAsia="Calibri" w:hAnsi="Calibri" w:cs="Calibri"/>
                <w:sz w:val="22"/>
                <w:szCs w:val="22"/>
              </w:rPr>
            </w:pPr>
            <w:r w:rsidRPr="70F1C974">
              <w:rPr>
                <w:rFonts w:ascii="Calibri" w:eastAsia="Calibri" w:hAnsi="Calibri" w:cs="Calibri"/>
                <w:sz w:val="22"/>
                <w:szCs w:val="22"/>
              </w:rPr>
              <w:t xml:space="preserve">Some of the major issues and barriers identified from the data availability analysis, and which are common across the four CIRCuIT </w:t>
            </w:r>
            <w:proofErr w:type="spellStart"/>
            <w:r w:rsidRPr="70F1C974">
              <w:rPr>
                <w:rFonts w:ascii="Calibri" w:eastAsia="Calibri" w:hAnsi="Calibri" w:cs="Calibri"/>
                <w:sz w:val="22"/>
                <w:szCs w:val="22"/>
              </w:rPr>
              <w:t>cities</w:t>
            </w:r>
            <w:proofErr w:type="spellEnd"/>
            <w:r w:rsidRPr="70F1C974">
              <w:rPr>
                <w:rFonts w:ascii="Calibri" w:eastAsia="Calibri" w:hAnsi="Calibri" w:cs="Calibri"/>
                <w:sz w:val="22"/>
                <w:szCs w:val="22"/>
              </w:rPr>
              <w:t xml:space="preserve"> include: </w:t>
            </w:r>
          </w:p>
          <w:p w14:paraId="364AEEA6" w14:textId="77777777" w:rsidR="00016992" w:rsidRPr="00934A04" w:rsidRDefault="00016992" w:rsidP="70F1C974">
            <w:pPr>
              <w:pStyle w:val="Default"/>
              <w:spacing w:line="276" w:lineRule="auto"/>
              <w:jc w:val="both"/>
              <w:rPr>
                <w:rFonts w:ascii="Calibri" w:eastAsia="Calibri" w:hAnsi="Calibri" w:cs="Calibri"/>
                <w:sz w:val="22"/>
                <w:szCs w:val="22"/>
              </w:rPr>
            </w:pPr>
          </w:p>
          <w:p w14:paraId="38578A76" w14:textId="6DEC2A0D" w:rsidR="003F6B9D" w:rsidRDefault="70F1C974" w:rsidP="70F1C974">
            <w:pPr>
              <w:pStyle w:val="Default"/>
              <w:spacing w:line="276" w:lineRule="auto"/>
              <w:jc w:val="both"/>
              <w:rPr>
                <w:rFonts w:ascii="Calibri" w:eastAsia="Calibri" w:hAnsi="Calibri" w:cs="Calibri"/>
                <w:b/>
                <w:bCs/>
                <w:sz w:val="22"/>
                <w:szCs w:val="22"/>
              </w:rPr>
            </w:pPr>
            <w:r w:rsidRPr="70F1C974">
              <w:rPr>
                <w:rFonts w:ascii="Calibri" w:eastAsia="Calibri" w:hAnsi="Calibri" w:cs="Calibri"/>
                <w:b/>
                <w:bCs/>
                <w:sz w:val="22"/>
                <w:szCs w:val="22"/>
              </w:rPr>
              <w:t>Inadequate bottom-up data capture and/or data sharing</w:t>
            </w:r>
          </w:p>
          <w:p w14:paraId="2B451E76" w14:textId="5C3C7E1D" w:rsidR="70F1C974" w:rsidRDefault="2ABDAEDF" w:rsidP="2ABDAEDF">
            <w:pPr>
              <w:pStyle w:val="Default"/>
              <w:numPr>
                <w:ilvl w:val="0"/>
                <w:numId w:val="19"/>
              </w:numPr>
              <w:spacing w:line="276" w:lineRule="auto"/>
              <w:jc w:val="both"/>
              <w:rPr>
                <w:rFonts w:ascii="Calibri" w:eastAsia="Calibri" w:hAnsi="Calibri" w:cs="Calibri"/>
                <w:sz w:val="22"/>
                <w:szCs w:val="22"/>
              </w:rPr>
            </w:pPr>
            <w:r w:rsidRPr="2ABDAEDF">
              <w:rPr>
                <w:rFonts w:ascii="Calibri" w:eastAsia="Calibri" w:hAnsi="Calibri" w:cs="Calibri"/>
                <w:sz w:val="22"/>
                <w:szCs w:val="22"/>
              </w:rPr>
              <w:t xml:space="preserve">A principal finding from our analyses was that, for many of the identified use cases, the data required to achieve it is not currently created. This may be because the data capture does not occur in the first place, however it is also true that a great deal of potentially useful data is captured but not made available for analysis and utilisation due to a lack of incentives or privacy concerns. There exists a general scarcity of data in built environment sectors that has only been flagged as a major hindrance to the industry in recent years. This scarcity means that even data that is easy to capture, and which could be highly useful for a range of purposes including circular economy, is not captured. Currently, a fully data-driven, digital-first approach is still mostly limited to large frontrunner organisations, and circular economy related application/rationale is yet to factor significantly into their data-related activities. </w:t>
            </w:r>
          </w:p>
          <w:p w14:paraId="0D7F8C09" w14:textId="4FC2241D" w:rsidR="2ABDAEDF" w:rsidRDefault="2ABDAEDF" w:rsidP="2ABDAEDF">
            <w:pPr>
              <w:pStyle w:val="Default"/>
              <w:spacing w:line="276" w:lineRule="auto"/>
              <w:jc w:val="both"/>
              <w:rPr>
                <w:rFonts w:ascii="Calibri" w:eastAsia="Calibri" w:hAnsi="Calibri" w:cs="Calibri"/>
                <w:sz w:val="22"/>
                <w:szCs w:val="22"/>
              </w:rPr>
            </w:pPr>
          </w:p>
          <w:p w14:paraId="2BA5FB94" w14:textId="543CC339" w:rsidR="00447D2A" w:rsidRPr="00934A04" w:rsidRDefault="70F1C974" w:rsidP="70F1C974">
            <w:pPr>
              <w:pStyle w:val="Default"/>
              <w:spacing w:line="276" w:lineRule="auto"/>
              <w:jc w:val="both"/>
              <w:rPr>
                <w:rFonts w:ascii="Calibri" w:eastAsia="Calibri" w:hAnsi="Calibri" w:cs="Calibri"/>
                <w:sz w:val="22"/>
                <w:szCs w:val="22"/>
              </w:rPr>
            </w:pPr>
            <w:r w:rsidRPr="70F1C974">
              <w:rPr>
                <w:rFonts w:ascii="Calibri" w:eastAsia="Calibri" w:hAnsi="Calibri" w:cs="Calibri"/>
                <w:b/>
                <w:bCs/>
                <w:sz w:val="22"/>
                <w:szCs w:val="22"/>
              </w:rPr>
              <w:t>Issues with data quality and validity</w:t>
            </w:r>
          </w:p>
          <w:p w14:paraId="18B85F67" w14:textId="0E4BF2AB" w:rsidR="6E9F0DB3" w:rsidRDefault="2ABDAEDF" w:rsidP="2ABDAEDF">
            <w:pPr>
              <w:pStyle w:val="Default"/>
              <w:numPr>
                <w:ilvl w:val="0"/>
                <w:numId w:val="18"/>
              </w:numPr>
              <w:spacing w:after="188" w:line="276" w:lineRule="auto"/>
              <w:jc w:val="both"/>
              <w:rPr>
                <w:rFonts w:ascii="Calibri" w:eastAsia="Calibri" w:hAnsi="Calibri" w:cs="Calibri"/>
                <w:sz w:val="22"/>
                <w:szCs w:val="22"/>
              </w:rPr>
            </w:pPr>
            <w:r w:rsidRPr="2ABDAEDF">
              <w:rPr>
                <w:rFonts w:ascii="Calibri" w:eastAsia="Calibri" w:hAnsi="Calibri" w:cs="Calibri"/>
                <w:sz w:val="22"/>
                <w:szCs w:val="22"/>
              </w:rPr>
              <w:t xml:space="preserve">It was often difficult to identify any indication of validity or quality of data available. For instance, bills of quantities can be obtained by exporting data from BIM models (and thus could assist with calculations of building-level urban mining potential), however this data often does not reflect what happened on site. City-level waste data is another area where data quality is questionable based on a lack of mechanisms for monitoring and validation, a pattern which is broadly repetitive across CIRCuIT cities. </w:t>
            </w:r>
          </w:p>
          <w:p w14:paraId="7812E70C" w14:textId="2CA5A88C" w:rsidR="00016992" w:rsidRPr="00934A04" w:rsidRDefault="70F1C974" w:rsidP="70F1C974">
            <w:pPr>
              <w:pStyle w:val="Default"/>
              <w:spacing w:line="276" w:lineRule="auto"/>
              <w:jc w:val="both"/>
              <w:rPr>
                <w:rFonts w:ascii="Calibri" w:eastAsia="Calibri" w:hAnsi="Calibri" w:cs="Calibri"/>
                <w:sz w:val="22"/>
                <w:szCs w:val="22"/>
              </w:rPr>
            </w:pPr>
            <w:r w:rsidRPr="70F1C974">
              <w:rPr>
                <w:rFonts w:ascii="Calibri" w:eastAsia="Calibri" w:hAnsi="Calibri" w:cs="Calibri"/>
                <w:b/>
                <w:bCs/>
                <w:sz w:val="22"/>
                <w:szCs w:val="22"/>
              </w:rPr>
              <w:lastRenderedPageBreak/>
              <w:t>Lack of data transparency and data exchange</w:t>
            </w:r>
          </w:p>
          <w:p w14:paraId="6E22C01E" w14:textId="23EFCAA6" w:rsidR="00016992" w:rsidRPr="00934A04" w:rsidRDefault="70F1C974" w:rsidP="70F1C974">
            <w:pPr>
              <w:pStyle w:val="Default"/>
              <w:numPr>
                <w:ilvl w:val="0"/>
                <w:numId w:val="17"/>
              </w:numPr>
              <w:spacing w:line="276" w:lineRule="auto"/>
              <w:jc w:val="both"/>
              <w:rPr>
                <w:rFonts w:ascii="Calibri" w:eastAsia="Calibri" w:hAnsi="Calibri" w:cs="Calibri"/>
                <w:sz w:val="22"/>
                <w:szCs w:val="22"/>
              </w:rPr>
            </w:pPr>
            <w:r w:rsidRPr="70F1C974">
              <w:rPr>
                <w:rFonts w:ascii="Calibri" w:eastAsia="Calibri" w:hAnsi="Calibri" w:cs="Calibri"/>
                <w:sz w:val="22"/>
                <w:szCs w:val="22"/>
              </w:rPr>
              <w:t xml:space="preserve">One finding which came out in many cases was that the data necessary to support a use case may in fact exist but is not made available by the holder of that data. In these instances, the relevant data is often not shared simply because there is no motivation for providers to do so. It may be difficult to persuade potential data suppliers to carry out additional data capture when there is no tangible benefit to them. As well as an absence of incentives, data exchange is also hindered by a lack of understanding by the would-be data user that it exists and is available. A final barrier to data exchange is that the data fields, formats and software programs used vary significantly within and between stakeholder groups, especially where the groups operate at different levels of organisation within the city system (e.g. product manufacturers and construction project contractors), or at opposite ends of a value chain (e.g. product manufacturers and waste management organisations). </w:t>
            </w:r>
          </w:p>
          <w:p w14:paraId="00F275EE" w14:textId="33EE8DFA" w:rsidR="70F1C974" w:rsidRDefault="70F1C974" w:rsidP="70F1C974">
            <w:pPr>
              <w:pStyle w:val="Default"/>
              <w:spacing w:line="276" w:lineRule="auto"/>
              <w:jc w:val="both"/>
              <w:rPr>
                <w:rFonts w:ascii="Calibri" w:eastAsia="Calibri" w:hAnsi="Calibri" w:cs="Calibri"/>
                <w:sz w:val="22"/>
                <w:szCs w:val="22"/>
              </w:rPr>
            </w:pPr>
          </w:p>
          <w:p w14:paraId="521056E7" w14:textId="67BC0CF5" w:rsidR="00447D2A" w:rsidRPr="00934A04" w:rsidRDefault="70F1C974" w:rsidP="70F1C974">
            <w:pPr>
              <w:pStyle w:val="Default"/>
              <w:spacing w:line="276" w:lineRule="auto"/>
              <w:jc w:val="both"/>
              <w:rPr>
                <w:rFonts w:ascii="Calibri" w:eastAsia="Calibri" w:hAnsi="Calibri" w:cs="Calibri"/>
                <w:sz w:val="22"/>
                <w:szCs w:val="22"/>
              </w:rPr>
            </w:pPr>
            <w:r w:rsidRPr="70F1C974">
              <w:rPr>
                <w:rFonts w:ascii="Calibri" w:eastAsia="Calibri" w:hAnsi="Calibri" w:cs="Calibri"/>
                <w:b/>
                <w:bCs/>
                <w:sz w:val="22"/>
                <w:szCs w:val="22"/>
              </w:rPr>
              <w:t>Lack of data on available resources to enable circularity</w:t>
            </w:r>
          </w:p>
          <w:p w14:paraId="1AC82BCA" w14:textId="4FD944CF" w:rsidR="00447D2A" w:rsidRPr="00934A04" w:rsidRDefault="70F1C974" w:rsidP="70F1C974">
            <w:pPr>
              <w:pStyle w:val="Default"/>
              <w:numPr>
                <w:ilvl w:val="0"/>
                <w:numId w:val="16"/>
              </w:numPr>
              <w:spacing w:line="276" w:lineRule="auto"/>
              <w:jc w:val="both"/>
              <w:rPr>
                <w:rFonts w:ascii="Calibri" w:eastAsia="Calibri" w:hAnsi="Calibri" w:cs="Calibri"/>
                <w:sz w:val="22"/>
                <w:szCs w:val="22"/>
              </w:rPr>
            </w:pPr>
            <w:r w:rsidRPr="70F1C974">
              <w:rPr>
                <w:rFonts w:ascii="Calibri" w:eastAsia="Calibri" w:hAnsi="Calibri" w:cs="Calibri"/>
                <w:sz w:val="22"/>
                <w:szCs w:val="22"/>
              </w:rPr>
              <w:t xml:space="preserve">Across cities it was identified that for a stakeholder wanting to take action to promote the circular economy, there is little information on the key resources (i.e. products and services) that could be decided upon based on attributes that favour circularity, from the procurement of reused </w:t>
            </w:r>
            <w:r w:rsidRPr="70F1C974">
              <w:rPr>
                <w:rFonts w:ascii="Calibri" w:eastAsia="Calibri" w:hAnsi="Calibri" w:cs="Calibri"/>
                <w:color w:val="auto"/>
                <w:sz w:val="22"/>
                <w:szCs w:val="22"/>
              </w:rPr>
              <w:t xml:space="preserve">or recycled feedstocks for product manufacture to listings of organisations providing key services for urban mining from a building at end-of-life. </w:t>
            </w:r>
          </w:p>
          <w:p w14:paraId="3746EA39" w14:textId="1002CFBE" w:rsidR="70F1C974" w:rsidRDefault="70F1C974" w:rsidP="70F1C974">
            <w:pPr>
              <w:pStyle w:val="Default"/>
              <w:spacing w:line="276" w:lineRule="auto"/>
              <w:jc w:val="both"/>
              <w:rPr>
                <w:rFonts w:ascii="Calibri" w:eastAsia="Calibri" w:hAnsi="Calibri" w:cs="Calibri"/>
                <w:color w:val="auto"/>
                <w:sz w:val="22"/>
                <w:szCs w:val="22"/>
              </w:rPr>
            </w:pPr>
          </w:p>
          <w:p w14:paraId="216289CB" w14:textId="71108435" w:rsidR="00447D2A" w:rsidRPr="00934A04" w:rsidRDefault="70F1C974" w:rsidP="70F1C974">
            <w:pPr>
              <w:pStyle w:val="Default"/>
              <w:spacing w:line="276" w:lineRule="auto"/>
              <w:jc w:val="both"/>
              <w:rPr>
                <w:rFonts w:ascii="Calibri" w:eastAsia="Calibri" w:hAnsi="Calibri" w:cs="Calibri"/>
                <w:color w:val="auto"/>
                <w:sz w:val="22"/>
                <w:szCs w:val="22"/>
              </w:rPr>
            </w:pPr>
            <w:r w:rsidRPr="70F1C974">
              <w:rPr>
                <w:rFonts w:ascii="Calibri" w:eastAsia="Calibri" w:hAnsi="Calibri" w:cs="Calibri"/>
                <w:b/>
                <w:bCs/>
                <w:color w:val="auto"/>
                <w:sz w:val="22"/>
                <w:szCs w:val="22"/>
              </w:rPr>
              <w:t xml:space="preserve">Lack of quantitative data for measuring and monitoring circularity </w:t>
            </w:r>
          </w:p>
          <w:p w14:paraId="618CE773" w14:textId="20C49121" w:rsidR="00447D2A" w:rsidRPr="00934A04" w:rsidRDefault="70F1C974" w:rsidP="70F1C974">
            <w:pPr>
              <w:pStyle w:val="Default"/>
              <w:numPr>
                <w:ilvl w:val="0"/>
                <w:numId w:val="16"/>
              </w:numPr>
              <w:spacing w:line="276" w:lineRule="auto"/>
              <w:jc w:val="both"/>
              <w:rPr>
                <w:rFonts w:ascii="Calibri" w:eastAsia="Calibri" w:hAnsi="Calibri" w:cs="Calibri"/>
                <w:color w:val="auto"/>
                <w:sz w:val="22"/>
                <w:szCs w:val="22"/>
              </w:rPr>
            </w:pPr>
            <w:r w:rsidRPr="70F1C974">
              <w:rPr>
                <w:rFonts w:ascii="Calibri" w:eastAsia="Calibri" w:hAnsi="Calibri" w:cs="Calibri"/>
                <w:color w:val="auto"/>
                <w:sz w:val="22"/>
                <w:szCs w:val="22"/>
              </w:rPr>
              <w:t xml:space="preserve">While approaches for measuring the circularity of products, buildings and whole cities have been and continue to be developed, the actual data necessary to underlie these indicators is often not available, and to capture this data would in many cases require substantial additional effort. Fundamentally, understanding and managing the material circularity of a system, whether a building, an organisation or a city, relies on having some idea of the quantities and pathways of the materials that flow through it. Aside from waste data, there is currently no data available on material stocks and flows in any of the cities and for most of the buildings and organisations within them. </w:t>
            </w:r>
          </w:p>
          <w:p w14:paraId="33BB5CE6" w14:textId="6945611B" w:rsidR="70F1C974" w:rsidRDefault="70F1C974" w:rsidP="70F1C974">
            <w:pPr>
              <w:pStyle w:val="Default"/>
              <w:spacing w:after="188" w:line="276" w:lineRule="auto"/>
              <w:jc w:val="both"/>
              <w:rPr>
                <w:rFonts w:ascii="Calibri" w:eastAsia="Calibri" w:hAnsi="Calibri" w:cs="Calibri"/>
                <w:b/>
                <w:bCs/>
                <w:color w:val="auto"/>
                <w:sz w:val="22"/>
                <w:szCs w:val="22"/>
              </w:rPr>
            </w:pPr>
          </w:p>
          <w:p w14:paraId="2DF31240" w14:textId="5763461B" w:rsidR="004253E8" w:rsidRDefault="70F1C974" w:rsidP="70F1C974">
            <w:pPr>
              <w:pStyle w:val="Default"/>
              <w:spacing w:line="276" w:lineRule="auto"/>
              <w:jc w:val="both"/>
              <w:rPr>
                <w:rFonts w:ascii="Calibri" w:eastAsia="Calibri" w:hAnsi="Calibri" w:cs="Calibri"/>
                <w:color w:val="auto"/>
                <w:sz w:val="22"/>
                <w:szCs w:val="22"/>
              </w:rPr>
            </w:pPr>
            <w:r w:rsidRPr="70F1C974">
              <w:rPr>
                <w:rFonts w:ascii="Calibri" w:eastAsia="Calibri" w:hAnsi="Calibri" w:cs="Calibri"/>
                <w:b/>
                <w:bCs/>
                <w:color w:val="auto"/>
                <w:sz w:val="22"/>
                <w:szCs w:val="22"/>
              </w:rPr>
              <w:lastRenderedPageBreak/>
              <w:t>Lack of data on the impacts of actions that promote circular economy</w:t>
            </w:r>
          </w:p>
          <w:p w14:paraId="01EB31B2" w14:textId="77433EE0" w:rsidR="004253E8" w:rsidRDefault="70F1C974" w:rsidP="70F1C974">
            <w:pPr>
              <w:pStyle w:val="Default"/>
              <w:numPr>
                <w:ilvl w:val="0"/>
                <w:numId w:val="15"/>
              </w:numPr>
              <w:spacing w:line="276" w:lineRule="auto"/>
              <w:jc w:val="both"/>
              <w:rPr>
                <w:rFonts w:ascii="Calibri" w:eastAsia="Calibri" w:hAnsi="Calibri" w:cs="Calibri"/>
                <w:color w:val="auto"/>
                <w:sz w:val="22"/>
                <w:szCs w:val="22"/>
              </w:rPr>
            </w:pPr>
            <w:r w:rsidRPr="70F1C974">
              <w:rPr>
                <w:rFonts w:ascii="Calibri" w:eastAsia="Calibri" w:hAnsi="Calibri" w:cs="Calibri"/>
                <w:color w:val="auto"/>
                <w:sz w:val="22"/>
                <w:szCs w:val="22"/>
              </w:rPr>
              <w:t>A major drawback of the existing data was that it is not possible for stakeholders to model and compare the likely impacts of different decisions they could make (such as product specifications, design features, or waste management protocols) on material circularity and whole life impacts. This is in large part due to the relatively early stage of primary research in this field; to obtain quantitative values for these requires significantly more research, both experimental as well as observational (the latter of which would ideally make use of large datasets on materials and buildings throughout their lifecycles).</w:t>
            </w:r>
          </w:p>
          <w:p w14:paraId="6D70B9C5" w14:textId="7760A1CD" w:rsidR="70F1C974" w:rsidRDefault="70F1C974" w:rsidP="70F1C974">
            <w:pPr>
              <w:pStyle w:val="Default"/>
              <w:spacing w:line="276" w:lineRule="auto"/>
              <w:jc w:val="both"/>
              <w:rPr>
                <w:rFonts w:ascii="Calibri" w:eastAsia="Calibri" w:hAnsi="Calibri" w:cs="Calibri"/>
                <w:color w:val="auto"/>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6142"/>
            </w:tblGrid>
            <w:tr w:rsidR="4CAEBDAF" w14:paraId="1BBC8D9E" w14:textId="77777777" w:rsidTr="4CAEBDAF">
              <w:trPr>
                <w:trHeight w:val="300"/>
              </w:trPr>
              <w:tc>
                <w:tcPr>
                  <w:tcW w:w="6150" w:type="dxa"/>
                  <w:shd w:val="clear" w:color="auto" w:fill="BCECDD" w:themeFill="accent3"/>
                </w:tcPr>
                <w:p w14:paraId="541EFB37" w14:textId="18940F14" w:rsidR="4CAEBDAF" w:rsidRDefault="4CAEBDAF" w:rsidP="4CAEBDAF">
                  <w:pPr>
                    <w:pStyle w:val="Default"/>
                    <w:spacing w:after="188" w:line="276" w:lineRule="auto"/>
                    <w:jc w:val="both"/>
                    <w:rPr>
                      <w:rFonts w:ascii="Calibri" w:eastAsia="Calibri" w:hAnsi="Calibri" w:cs="Calibri"/>
                      <w:color w:val="auto"/>
                      <w:sz w:val="22"/>
                      <w:szCs w:val="22"/>
                    </w:rPr>
                  </w:pPr>
                  <w:r w:rsidRPr="4CAEBDAF">
                    <w:rPr>
                      <w:rFonts w:ascii="Calibri" w:eastAsia="Calibri" w:hAnsi="Calibri" w:cs="Calibri"/>
                      <w:color w:val="auto"/>
                      <w:sz w:val="22"/>
                      <w:szCs w:val="22"/>
                    </w:rPr>
                    <w:t>Do any of these data gaps align with the barriers we have just discussed? How do these relate to the situation in our city? Discuss with your neighbour and share your thoughts.</w:t>
                  </w:r>
                </w:p>
              </w:tc>
            </w:tr>
          </w:tbl>
          <w:p w14:paraId="109656FA" w14:textId="2AE902A0" w:rsidR="004253E8" w:rsidRPr="00F148FC" w:rsidRDefault="004253E8" w:rsidP="70F1C974">
            <w:pPr>
              <w:pStyle w:val="Default"/>
              <w:spacing w:after="188" w:line="276" w:lineRule="auto"/>
              <w:jc w:val="both"/>
              <w:rPr>
                <w:rFonts w:ascii="Calibri" w:eastAsia="Calibri" w:hAnsi="Calibri" w:cs="Calibri"/>
                <w:color w:val="005F61" w:themeColor="text2"/>
                <w:sz w:val="22"/>
                <w:szCs w:val="22"/>
              </w:rPr>
            </w:pPr>
          </w:p>
        </w:tc>
      </w:tr>
    </w:tbl>
    <w:p w14:paraId="0AC63498" w14:textId="4823D979" w:rsidR="70F1C974" w:rsidRDefault="70F1C974" w:rsidP="70F1C974">
      <w:pPr>
        <w:pStyle w:val="Heading1"/>
        <w:numPr>
          <w:ilvl w:val="0"/>
          <w:numId w:val="0"/>
        </w:numPr>
      </w:pPr>
    </w:p>
    <w:p w14:paraId="55DBB335" w14:textId="1B96C2CA" w:rsidR="0041312F" w:rsidRDefault="70F1C974" w:rsidP="00F445D0">
      <w:pPr>
        <w:pStyle w:val="Heading1"/>
      </w:pPr>
      <w:r>
        <w:t xml:space="preserve">Recommendations for improved data collection - </w:t>
      </w:r>
      <w:r w:rsidR="52919E2F">
        <w:t>general</w:t>
      </w:r>
    </w:p>
    <w:p w14:paraId="6876CEF2" w14:textId="039761B9" w:rsidR="0041312F" w:rsidRPr="006442BC" w:rsidRDefault="0041312F" w:rsidP="0041312F">
      <w:pPr>
        <w:pStyle w:val="Figures"/>
        <w:rPr>
          <w:b w:val="0"/>
        </w:rPr>
      </w:pPr>
      <w:r w:rsidRPr="006442BC">
        <w:t xml:space="preserve">Time: </w:t>
      </w:r>
      <w:r w:rsidR="6418CA7F">
        <w:rPr>
          <w:b w:val="0"/>
          <w:bCs w:val="0"/>
        </w:rPr>
        <w:t>8</w:t>
      </w:r>
      <w:r>
        <w:rPr>
          <w:b w:val="0"/>
        </w:rPr>
        <w:t xml:space="preserve"> </w:t>
      </w:r>
      <w:r w:rsidRPr="006442BC">
        <w:t xml:space="preserve">Total time: </w:t>
      </w:r>
      <w:r w:rsidR="6418CA7F">
        <w:rPr>
          <w:b w:val="0"/>
          <w:bCs w:val="0"/>
        </w:rPr>
        <w:t>90</w:t>
      </w:r>
    </w:p>
    <w:tbl>
      <w:tblPr>
        <w:tblStyle w:val="TableGrid"/>
        <w:tblW w:w="0" w:type="auto"/>
        <w:tblInd w:w="-5" w:type="dxa"/>
        <w:tblLook w:val="04A0" w:firstRow="1" w:lastRow="0" w:firstColumn="1" w:lastColumn="0" w:noHBand="0" w:noVBand="1"/>
      </w:tblPr>
      <w:tblGrid>
        <w:gridCol w:w="3980"/>
        <w:gridCol w:w="6368"/>
      </w:tblGrid>
      <w:tr w:rsidR="0041312F" w:rsidRPr="00EF5523" w14:paraId="73E4ED8D" w14:textId="77777777" w:rsidTr="70F1C974">
        <w:trPr>
          <w:trHeight w:val="230"/>
        </w:trPr>
        <w:tc>
          <w:tcPr>
            <w:tcW w:w="3980" w:type="dxa"/>
          </w:tcPr>
          <w:p w14:paraId="72BD88E9" w14:textId="1F2726ED" w:rsidR="70F1C974" w:rsidRDefault="70F1C974" w:rsidP="70F1C974">
            <w:pPr>
              <w:pStyle w:val="Heading1"/>
              <w:numPr>
                <w:ilvl w:val="0"/>
                <w:numId w:val="0"/>
              </w:numPr>
              <w:rPr>
                <w:b w:val="0"/>
                <w:bCs w:val="0"/>
                <w:color w:val="00B050"/>
              </w:rPr>
            </w:pPr>
            <w:r w:rsidRPr="70F1C974">
              <w:rPr>
                <w:b w:val="0"/>
                <w:bCs w:val="0"/>
                <w:color w:val="auto"/>
              </w:rPr>
              <w:t>Facilitation</w:t>
            </w:r>
            <w:r>
              <w:rPr>
                <w:b w:val="0"/>
                <w:bCs w:val="0"/>
              </w:rPr>
              <w:t xml:space="preserve"> / </w:t>
            </w:r>
            <w:r w:rsidRPr="70F1C974">
              <w:rPr>
                <w:b w:val="0"/>
                <w:bCs w:val="0"/>
                <w:color w:val="00B050"/>
              </w:rPr>
              <w:t>Alterations</w:t>
            </w:r>
          </w:p>
        </w:tc>
        <w:tc>
          <w:tcPr>
            <w:tcW w:w="6368" w:type="dxa"/>
          </w:tcPr>
          <w:p w14:paraId="11C7DB45" w14:textId="77777777" w:rsidR="70F1C974" w:rsidRDefault="70F1C974" w:rsidP="70F1C974">
            <w:pPr>
              <w:pStyle w:val="Heading1"/>
              <w:numPr>
                <w:ilvl w:val="0"/>
                <w:numId w:val="0"/>
              </w:numPr>
              <w:rPr>
                <w:b w:val="0"/>
                <w:bCs w:val="0"/>
                <w:color w:val="008689" w:themeColor="text2" w:themeTint="E6"/>
              </w:rPr>
            </w:pPr>
            <w:r w:rsidRPr="70F1C974">
              <w:rPr>
                <w:b w:val="0"/>
                <w:bCs w:val="0"/>
                <w:color w:val="auto"/>
              </w:rPr>
              <w:t>Script</w:t>
            </w:r>
          </w:p>
        </w:tc>
      </w:tr>
      <w:tr w:rsidR="0041312F" w:rsidRPr="00EF5523" w14:paraId="7F3465F8" w14:textId="77777777" w:rsidTr="70F1C974">
        <w:trPr>
          <w:trHeight w:val="230"/>
        </w:trPr>
        <w:tc>
          <w:tcPr>
            <w:tcW w:w="3980" w:type="dxa"/>
          </w:tcPr>
          <w:p w14:paraId="28B2BDB9" w14:textId="77777777" w:rsidR="0041312F" w:rsidRPr="00046D68" w:rsidRDefault="70F1C974" w:rsidP="70F1C974">
            <w:pPr>
              <w:pStyle w:val="BodyText"/>
              <w:spacing w:line="276" w:lineRule="auto"/>
              <w:jc w:val="both"/>
              <w:rPr>
                <w:sz w:val="22"/>
                <w:szCs w:val="22"/>
              </w:rPr>
            </w:pPr>
            <w:r w:rsidRPr="70F1C974">
              <w:rPr>
                <w:sz w:val="22"/>
                <w:szCs w:val="22"/>
              </w:rPr>
              <w:t xml:space="preserve">In this section you will review the categories of data capture technique recommendations as outlined by the CIRCuIT project. This is an introduction to the more detailed activity for specific </w:t>
            </w:r>
            <w:r w:rsidRPr="00046D68">
              <w:rPr>
                <w:sz w:val="22"/>
                <w:szCs w:val="22"/>
              </w:rPr>
              <w:t xml:space="preserve">recommendations that follows. </w:t>
            </w:r>
          </w:p>
          <w:p w14:paraId="307A26CC" w14:textId="6BAC7BE2" w:rsidR="00A8136C" w:rsidRPr="00521307" w:rsidRDefault="00A8136C" w:rsidP="70F1C974">
            <w:pPr>
              <w:pStyle w:val="BodyText"/>
              <w:spacing w:line="276" w:lineRule="auto"/>
              <w:jc w:val="both"/>
              <w:rPr>
                <w:b/>
                <w:bCs/>
                <w:sz w:val="22"/>
                <w:szCs w:val="22"/>
              </w:rPr>
            </w:pPr>
            <w:r w:rsidRPr="00046D68">
              <w:rPr>
                <w:color w:val="00B050"/>
                <w:sz w:val="22"/>
                <w:szCs w:val="22"/>
              </w:rPr>
              <w:t xml:space="preserve">If you have opted to focus on a different </w:t>
            </w:r>
            <w:r w:rsidR="003B1475" w:rsidRPr="00046D68">
              <w:rPr>
                <w:color w:val="00B050"/>
                <w:sz w:val="22"/>
                <w:szCs w:val="22"/>
              </w:rPr>
              <w:t xml:space="preserve">intervention in the previous activity you may want to review the 17 different techniques and select those more appropriate to your case. They can be found </w:t>
            </w:r>
            <w:r w:rsidR="00046D68" w:rsidRPr="00046D68">
              <w:rPr>
                <w:color w:val="00B050"/>
                <w:sz w:val="22"/>
                <w:szCs w:val="22"/>
              </w:rPr>
              <w:t>in Table 5 page 24 in D3.2</w:t>
            </w:r>
            <w:r w:rsidR="00046D68" w:rsidRPr="00046D68">
              <w:rPr>
                <w:b/>
                <w:bCs/>
                <w:color w:val="00B050"/>
                <w:sz w:val="22"/>
                <w:szCs w:val="22"/>
              </w:rPr>
              <w:t xml:space="preserve"> </w:t>
            </w:r>
          </w:p>
        </w:tc>
        <w:tc>
          <w:tcPr>
            <w:tcW w:w="6368" w:type="dxa"/>
          </w:tcPr>
          <w:p w14:paraId="591FA24F" w14:textId="5F67E3EB" w:rsidR="00521307" w:rsidRDefault="70F1C974" w:rsidP="70F1C974">
            <w:pPr>
              <w:pStyle w:val="Default"/>
              <w:spacing w:line="276" w:lineRule="auto"/>
              <w:jc w:val="both"/>
              <w:rPr>
                <w:rFonts w:ascii="Calibri" w:hAnsi="Calibri" w:cs="Calibri"/>
                <w:sz w:val="22"/>
                <w:szCs w:val="22"/>
              </w:rPr>
            </w:pPr>
            <w:r w:rsidRPr="70F1C974">
              <w:rPr>
                <w:rFonts w:ascii="Calibri" w:hAnsi="Calibri" w:cs="Calibri"/>
                <w:sz w:val="22"/>
                <w:szCs w:val="22"/>
              </w:rPr>
              <w:t xml:space="preserve">CIRCuIT Outputs present 17 different techniques for capturing data recommendations. These can be grouped into six different categories.  </w:t>
            </w:r>
          </w:p>
          <w:p w14:paraId="3677784A" w14:textId="77777777" w:rsidR="00521307" w:rsidRPr="00521307" w:rsidRDefault="00521307" w:rsidP="70F1C974">
            <w:pPr>
              <w:pStyle w:val="Default"/>
              <w:spacing w:line="276" w:lineRule="auto"/>
              <w:jc w:val="both"/>
              <w:rPr>
                <w:rFonts w:ascii="Calibri" w:hAnsi="Calibri" w:cs="Calibri"/>
                <w:sz w:val="22"/>
                <w:szCs w:val="22"/>
              </w:rPr>
            </w:pPr>
          </w:p>
          <w:p w14:paraId="79B0DD0D" w14:textId="489FBBB3" w:rsidR="0082790E" w:rsidRPr="00DA41A6" w:rsidRDefault="70F1C974" w:rsidP="3BFDF267">
            <w:pPr>
              <w:pStyle w:val="Default"/>
              <w:spacing w:line="276" w:lineRule="auto"/>
              <w:jc w:val="both"/>
              <w:rPr>
                <w:rFonts w:ascii="Calibri" w:hAnsi="Calibri" w:cs="Calibri"/>
                <w:sz w:val="22"/>
                <w:szCs w:val="22"/>
              </w:rPr>
            </w:pPr>
            <w:r w:rsidRPr="70F1C974">
              <w:rPr>
                <w:rFonts w:ascii="Calibri" w:hAnsi="Calibri" w:cs="Calibri"/>
                <w:b/>
                <w:bCs/>
                <w:sz w:val="22"/>
                <w:szCs w:val="22"/>
              </w:rPr>
              <w:t>Recommendations on data creation through research</w:t>
            </w:r>
          </w:p>
          <w:p w14:paraId="599C4D12" w14:textId="3D71B2AE" w:rsidR="3BFDF267" w:rsidRPr="001F1FC0" w:rsidRDefault="1793A0E9" w:rsidP="3D195607">
            <w:pPr>
              <w:pStyle w:val="Default"/>
              <w:numPr>
                <w:ilvl w:val="0"/>
                <w:numId w:val="38"/>
              </w:numPr>
              <w:spacing w:line="276" w:lineRule="auto"/>
              <w:jc w:val="both"/>
              <w:rPr>
                <w:rFonts w:ascii="Calibri" w:hAnsi="Calibri" w:cs="Calibri"/>
                <w:sz w:val="22"/>
                <w:szCs w:val="22"/>
              </w:rPr>
            </w:pPr>
            <w:r w:rsidRPr="1793A0E9">
              <w:rPr>
                <w:rFonts w:ascii="Calibri" w:hAnsi="Calibri" w:cs="Calibri"/>
                <w:sz w:val="22"/>
                <w:szCs w:val="22"/>
              </w:rPr>
              <w:t>While some data to support circular economy use cases could be obtainable through better data capture and exchange by industry practitioners (i.e. material handlers), there are some that cannot be obtained without primary experimental or observational research. These recommendations are thus intended to fulfil gaps in the knowledge which cannot be obtained fully through novel data capture and exchange by practitioners ‘in the field’.</w:t>
            </w:r>
          </w:p>
          <w:p w14:paraId="2C10A068" w14:textId="540E2AD1" w:rsidR="0082790E" w:rsidRPr="00DA41A6" w:rsidRDefault="70F1C974" w:rsidP="1A85B344">
            <w:pPr>
              <w:pStyle w:val="Default"/>
              <w:spacing w:line="276" w:lineRule="auto"/>
              <w:jc w:val="both"/>
              <w:rPr>
                <w:rFonts w:ascii="Calibri" w:hAnsi="Calibri" w:cs="Calibri"/>
                <w:sz w:val="22"/>
                <w:szCs w:val="22"/>
              </w:rPr>
            </w:pPr>
            <w:r w:rsidRPr="70F1C974">
              <w:rPr>
                <w:rFonts w:ascii="Calibri" w:hAnsi="Calibri" w:cs="Calibri"/>
                <w:b/>
                <w:bCs/>
                <w:sz w:val="22"/>
                <w:szCs w:val="22"/>
              </w:rPr>
              <w:t>Recommendation on capture of data by practitioners</w:t>
            </w:r>
          </w:p>
          <w:p w14:paraId="1D15C7FD" w14:textId="18CCBE2F" w:rsidR="1A85B344" w:rsidRPr="001F1FC0" w:rsidRDefault="70F1C974" w:rsidP="3D195607">
            <w:pPr>
              <w:pStyle w:val="Default"/>
              <w:numPr>
                <w:ilvl w:val="0"/>
                <w:numId w:val="39"/>
              </w:numPr>
              <w:spacing w:line="276" w:lineRule="auto"/>
              <w:jc w:val="both"/>
              <w:rPr>
                <w:rFonts w:ascii="Calibri" w:hAnsi="Calibri" w:cs="Calibri"/>
                <w:sz w:val="22"/>
                <w:szCs w:val="22"/>
              </w:rPr>
            </w:pPr>
            <w:r w:rsidRPr="70F1C974">
              <w:rPr>
                <w:rFonts w:ascii="Calibri" w:hAnsi="Calibri" w:cs="Calibri"/>
                <w:sz w:val="22"/>
                <w:szCs w:val="22"/>
              </w:rPr>
              <w:t xml:space="preserve">The single recommendation under this category is intended to ensure that any data gaps which could be filled by practitioners with influence over material flows, are filled by them. Note that this recommendation does not provide a direct set of instructions for what data must be captured, by who and through what means; this information will be developed fully in Task 3.3, based in part on the circularity indicators developed as part of Task 3.2. </w:t>
            </w:r>
          </w:p>
          <w:p w14:paraId="475B0B8A" w14:textId="3181CA1B" w:rsidR="0082790E" w:rsidRPr="00DA41A6" w:rsidRDefault="355B5A6D" w:rsidP="355B5A6D">
            <w:pPr>
              <w:pStyle w:val="Default"/>
              <w:spacing w:line="276" w:lineRule="auto"/>
              <w:jc w:val="both"/>
              <w:rPr>
                <w:rFonts w:ascii="Calibri" w:hAnsi="Calibri" w:cs="Calibri"/>
                <w:sz w:val="22"/>
                <w:szCs w:val="22"/>
              </w:rPr>
            </w:pPr>
            <w:r w:rsidRPr="355B5A6D">
              <w:rPr>
                <w:rFonts w:ascii="Calibri" w:hAnsi="Calibri" w:cs="Calibri"/>
                <w:b/>
                <w:bCs/>
                <w:sz w:val="22"/>
                <w:szCs w:val="22"/>
              </w:rPr>
              <w:t>Recommendations on data standardisation and interoperability</w:t>
            </w:r>
          </w:p>
          <w:p w14:paraId="6E730FF9" w14:textId="41CA0F53" w:rsidR="0082790E" w:rsidRPr="001F1FC0" w:rsidRDefault="355B5A6D" w:rsidP="3D195607">
            <w:pPr>
              <w:pStyle w:val="Default"/>
              <w:numPr>
                <w:ilvl w:val="0"/>
                <w:numId w:val="40"/>
              </w:numPr>
              <w:spacing w:line="276" w:lineRule="auto"/>
              <w:jc w:val="both"/>
              <w:rPr>
                <w:rFonts w:ascii="Calibri" w:hAnsi="Calibri" w:cs="Calibri"/>
                <w:sz w:val="22"/>
                <w:szCs w:val="22"/>
              </w:rPr>
            </w:pPr>
            <w:r w:rsidRPr="355B5A6D">
              <w:rPr>
                <w:rFonts w:ascii="Calibri" w:hAnsi="Calibri" w:cs="Calibri"/>
                <w:sz w:val="22"/>
                <w:szCs w:val="22"/>
              </w:rPr>
              <w:lastRenderedPageBreak/>
              <w:t xml:space="preserve">As highlighted in section 4.4, a major drawback of much existing data on buildings and materials is the lack of standardisation and interoperability, which hinders a fluid transfer of data and ultimately limits data exchange and integration, an important means by which stakeholders could obtain information for decision-making. These recommendations are thus aimed at setting the foundation for easier exchange of data between different stakeholder groups (e.g. product manufacturers and building design teams), as well as making it easier to obtain and interpret data for analysis. </w:t>
            </w:r>
          </w:p>
          <w:p w14:paraId="5336D7E5" w14:textId="6505EF7F" w:rsidR="0082790E" w:rsidRPr="00DA41A6" w:rsidRDefault="70F1C974" w:rsidP="355B5A6D">
            <w:pPr>
              <w:pStyle w:val="Default"/>
              <w:spacing w:line="276" w:lineRule="auto"/>
              <w:jc w:val="both"/>
              <w:rPr>
                <w:rFonts w:ascii="Calibri" w:hAnsi="Calibri" w:cs="Calibri"/>
                <w:sz w:val="22"/>
                <w:szCs w:val="22"/>
              </w:rPr>
            </w:pPr>
            <w:r w:rsidRPr="70F1C974">
              <w:rPr>
                <w:rFonts w:ascii="Calibri" w:hAnsi="Calibri" w:cs="Calibri"/>
                <w:b/>
                <w:bCs/>
                <w:sz w:val="22"/>
                <w:szCs w:val="22"/>
              </w:rPr>
              <w:t>Recommendations on exchange of data between stakeholder groups</w:t>
            </w:r>
          </w:p>
          <w:p w14:paraId="328791EB" w14:textId="4D7524B6" w:rsidR="0082790E" w:rsidRPr="001F1FC0" w:rsidRDefault="70F1C974" w:rsidP="3D195607">
            <w:pPr>
              <w:pStyle w:val="Default"/>
              <w:numPr>
                <w:ilvl w:val="0"/>
                <w:numId w:val="41"/>
              </w:numPr>
              <w:spacing w:line="276" w:lineRule="auto"/>
              <w:jc w:val="both"/>
              <w:rPr>
                <w:rFonts w:ascii="Calibri" w:hAnsi="Calibri" w:cs="Calibri"/>
                <w:sz w:val="22"/>
                <w:szCs w:val="22"/>
              </w:rPr>
            </w:pPr>
            <w:r w:rsidRPr="70F1C974">
              <w:rPr>
                <w:rFonts w:ascii="Calibri" w:hAnsi="Calibri" w:cs="Calibri"/>
                <w:sz w:val="22"/>
                <w:szCs w:val="22"/>
              </w:rPr>
              <w:t xml:space="preserve">As discussed previously, many of the gaps in the available data required to support the identified use cases could be more easily obtained (i.e. by avoiding duplication of efforts) through the handover of data between relevant stakeholders, achievable through data sharing frameworks and Common Data Environments. These recommendations are therefore intended to address how to exchange the necessary data. </w:t>
            </w:r>
          </w:p>
          <w:p w14:paraId="522D5651" w14:textId="3189CFA3" w:rsidR="0082790E" w:rsidRPr="00DA41A6" w:rsidRDefault="70F1C974" w:rsidP="384D6CC8">
            <w:pPr>
              <w:pStyle w:val="Default"/>
              <w:spacing w:line="276" w:lineRule="auto"/>
              <w:jc w:val="both"/>
              <w:rPr>
                <w:rFonts w:ascii="Calibri" w:hAnsi="Calibri" w:cs="Calibri"/>
                <w:sz w:val="22"/>
                <w:szCs w:val="22"/>
              </w:rPr>
            </w:pPr>
            <w:r w:rsidRPr="70F1C974">
              <w:rPr>
                <w:rFonts w:ascii="Calibri" w:hAnsi="Calibri" w:cs="Calibri"/>
                <w:b/>
                <w:bCs/>
                <w:sz w:val="22"/>
                <w:szCs w:val="22"/>
              </w:rPr>
              <w:t>Recommendations on integration of data into databases</w:t>
            </w:r>
          </w:p>
          <w:p w14:paraId="07E19D41" w14:textId="32FEDD51" w:rsidR="0082790E" w:rsidRPr="001F1FC0" w:rsidRDefault="70F1C974" w:rsidP="384D6CC8">
            <w:pPr>
              <w:pStyle w:val="Default"/>
              <w:numPr>
                <w:ilvl w:val="0"/>
                <w:numId w:val="42"/>
              </w:numPr>
              <w:spacing w:line="276" w:lineRule="auto"/>
              <w:jc w:val="both"/>
              <w:rPr>
                <w:rFonts w:ascii="Calibri" w:hAnsi="Calibri" w:cs="Calibri"/>
                <w:color w:val="auto"/>
                <w:sz w:val="22"/>
                <w:szCs w:val="22"/>
              </w:rPr>
            </w:pPr>
            <w:r w:rsidRPr="70F1C974">
              <w:rPr>
                <w:rFonts w:ascii="Calibri" w:hAnsi="Calibri" w:cs="Calibri"/>
                <w:sz w:val="22"/>
                <w:szCs w:val="22"/>
              </w:rPr>
              <w:t xml:space="preserve">These recommendations are focused on the integration and collation of data from materials, projects and buildings at all points in their lifecycles and use cycles, from cradle to grave. The resulting databases would be highly useful for city-level analytics supporting benchmarking, strategy and policymaking (e.g. those to be developed within CIRCuIT work packages 7 and 8). </w:t>
            </w:r>
          </w:p>
          <w:p w14:paraId="33B70017" w14:textId="5F5CCE4A" w:rsidR="0041312F" w:rsidRPr="001F1FC0" w:rsidRDefault="70F1C974" w:rsidP="3D195607">
            <w:pPr>
              <w:pStyle w:val="Default"/>
              <w:spacing w:line="276" w:lineRule="auto"/>
              <w:jc w:val="both"/>
              <w:rPr>
                <w:rFonts w:ascii="Calibri" w:hAnsi="Calibri" w:cs="Calibri"/>
                <w:color w:val="auto"/>
                <w:sz w:val="22"/>
                <w:szCs w:val="22"/>
              </w:rPr>
            </w:pPr>
            <w:r w:rsidRPr="70F1C974">
              <w:rPr>
                <w:rFonts w:ascii="Calibri" w:hAnsi="Calibri" w:cs="Calibri"/>
                <w:b/>
                <w:bCs/>
                <w:sz w:val="22"/>
                <w:szCs w:val="22"/>
              </w:rPr>
              <w:t>Recommendations on data analysis</w:t>
            </w:r>
          </w:p>
          <w:p w14:paraId="7216E956" w14:textId="5164FCE4" w:rsidR="0041312F" w:rsidRPr="001F1FC0" w:rsidRDefault="70F1C974" w:rsidP="0E13C7D8">
            <w:pPr>
              <w:pStyle w:val="Default"/>
              <w:numPr>
                <w:ilvl w:val="0"/>
                <w:numId w:val="43"/>
              </w:numPr>
              <w:spacing w:line="276" w:lineRule="auto"/>
              <w:jc w:val="both"/>
              <w:rPr>
                <w:rFonts w:ascii="Calibri" w:hAnsi="Calibri" w:cs="Calibri"/>
                <w:color w:val="auto"/>
                <w:sz w:val="22"/>
                <w:szCs w:val="22"/>
              </w:rPr>
            </w:pPr>
            <w:r w:rsidRPr="70F1C974">
              <w:rPr>
                <w:rFonts w:ascii="Calibri" w:hAnsi="Calibri" w:cs="Calibri"/>
                <w:sz w:val="22"/>
                <w:szCs w:val="22"/>
              </w:rPr>
              <w:t xml:space="preserve">These are intended to serve as examples of the types of analyses that could be carried out on existing data (where available), in support of circular economy decision-making. They are mostly focused around the type of analysis that would support CIRCuIT tasks, however, are also applicable more broadly. </w:t>
            </w:r>
            <w:r w:rsidRPr="70F1C974">
              <w:rPr>
                <w:rFonts w:ascii="Calibri" w:hAnsi="Calibri" w:cs="Calibri"/>
                <w:color w:val="auto"/>
                <w:sz w:val="22"/>
                <w:szCs w:val="22"/>
              </w:rPr>
              <w:t xml:space="preserve">Ideally (although not necessarily) they would be achieved via analysis of the databases described in the ‘Recommendations on integration of data into databases’. </w:t>
            </w:r>
          </w:p>
          <w:p w14:paraId="592F1B3A" w14:textId="516955A0" w:rsidR="0041312F" w:rsidRPr="001F1FC0" w:rsidRDefault="0041312F" w:rsidP="0E13C7D8">
            <w:pPr>
              <w:pStyle w:val="Default"/>
              <w:spacing w:line="276" w:lineRule="auto"/>
              <w:jc w:val="both"/>
              <w:rPr>
                <w:rFonts w:ascii="Calibri" w:hAnsi="Calibri" w:cs="Calibri"/>
                <w:color w:val="auto"/>
                <w:sz w:val="22"/>
                <w:szCs w:val="22"/>
              </w:rPr>
            </w:pPr>
          </w:p>
        </w:tc>
      </w:tr>
    </w:tbl>
    <w:p w14:paraId="1BBCB49B" w14:textId="3C305877" w:rsidR="70F1C974" w:rsidRDefault="70F1C974" w:rsidP="70F1C974">
      <w:pPr>
        <w:pStyle w:val="Heading1"/>
        <w:numPr>
          <w:ilvl w:val="0"/>
          <w:numId w:val="0"/>
        </w:numPr>
      </w:pPr>
    </w:p>
    <w:p w14:paraId="2855C934" w14:textId="0D15D094" w:rsidR="004C5CAE" w:rsidRDefault="70F1C974" w:rsidP="00F445D0">
      <w:pPr>
        <w:pStyle w:val="Heading1"/>
      </w:pPr>
      <w:r>
        <w:t xml:space="preserve">Recommendations for Improved data collection – our specific cases </w:t>
      </w:r>
    </w:p>
    <w:p w14:paraId="7E148802" w14:textId="3A8FF73C" w:rsidR="004C5CAE" w:rsidRPr="006442BC" w:rsidRDefault="004C5CAE" w:rsidP="004C5CAE">
      <w:pPr>
        <w:pStyle w:val="Figures"/>
      </w:pPr>
      <w:r w:rsidRPr="006442BC">
        <w:t xml:space="preserve">Time: </w:t>
      </w:r>
      <w:r w:rsidR="6418CA7F">
        <w:rPr>
          <w:b w:val="0"/>
          <w:bCs w:val="0"/>
        </w:rPr>
        <w:t>20</w:t>
      </w:r>
      <w:r w:rsidRPr="006442BC">
        <w:t xml:space="preserve"> Total time: </w:t>
      </w:r>
      <w:r w:rsidR="6418CA7F">
        <w:rPr>
          <w:b w:val="0"/>
          <w:bCs w:val="0"/>
        </w:rPr>
        <w:t>110</w:t>
      </w:r>
    </w:p>
    <w:tbl>
      <w:tblPr>
        <w:tblStyle w:val="TableGrid"/>
        <w:tblW w:w="0" w:type="auto"/>
        <w:tblInd w:w="-5" w:type="dxa"/>
        <w:tblLook w:val="04A0" w:firstRow="1" w:lastRow="0" w:firstColumn="1" w:lastColumn="0" w:noHBand="0" w:noVBand="1"/>
      </w:tblPr>
      <w:tblGrid>
        <w:gridCol w:w="3980"/>
        <w:gridCol w:w="6368"/>
      </w:tblGrid>
      <w:tr w:rsidR="004C5CAE" w:rsidRPr="00EF5523" w14:paraId="4E2AA915" w14:textId="77777777" w:rsidTr="4CAEBDAF">
        <w:trPr>
          <w:trHeight w:val="230"/>
        </w:trPr>
        <w:tc>
          <w:tcPr>
            <w:tcW w:w="3980" w:type="dxa"/>
          </w:tcPr>
          <w:p w14:paraId="3FB4C91B" w14:textId="1F2726ED" w:rsidR="70F1C974" w:rsidRDefault="70F1C974" w:rsidP="70F1C974">
            <w:pPr>
              <w:pStyle w:val="Heading1"/>
              <w:numPr>
                <w:ilvl w:val="0"/>
                <w:numId w:val="0"/>
              </w:numPr>
              <w:rPr>
                <w:b w:val="0"/>
                <w:bCs w:val="0"/>
                <w:color w:val="00B050"/>
              </w:rPr>
            </w:pPr>
            <w:r w:rsidRPr="70F1C974">
              <w:rPr>
                <w:b w:val="0"/>
                <w:bCs w:val="0"/>
                <w:color w:val="auto"/>
              </w:rPr>
              <w:t>Facilitation</w:t>
            </w:r>
            <w:r>
              <w:rPr>
                <w:b w:val="0"/>
                <w:bCs w:val="0"/>
              </w:rPr>
              <w:t xml:space="preserve"> / </w:t>
            </w:r>
            <w:r w:rsidRPr="70F1C974">
              <w:rPr>
                <w:b w:val="0"/>
                <w:bCs w:val="0"/>
                <w:color w:val="00B050"/>
              </w:rPr>
              <w:t>Alterations</w:t>
            </w:r>
          </w:p>
        </w:tc>
        <w:tc>
          <w:tcPr>
            <w:tcW w:w="6368" w:type="dxa"/>
          </w:tcPr>
          <w:p w14:paraId="1C1FE42A" w14:textId="77777777" w:rsidR="70F1C974" w:rsidRDefault="70F1C974" w:rsidP="70F1C974">
            <w:pPr>
              <w:pStyle w:val="Heading1"/>
              <w:numPr>
                <w:ilvl w:val="0"/>
                <w:numId w:val="0"/>
              </w:numPr>
              <w:rPr>
                <w:b w:val="0"/>
                <w:bCs w:val="0"/>
                <w:color w:val="008689" w:themeColor="text2" w:themeTint="E6"/>
              </w:rPr>
            </w:pPr>
            <w:r w:rsidRPr="70F1C974">
              <w:rPr>
                <w:b w:val="0"/>
                <w:bCs w:val="0"/>
                <w:color w:val="auto"/>
              </w:rPr>
              <w:t>Script</w:t>
            </w:r>
          </w:p>
        </w:tc>
      </w:tr>
      <w:tr w:rsidR="004C5CAE" w:rsidRPr="00EF5523" w14:paraId="53016190" w14:textId="77777777" w:rsidTr="4CAEBDAF">
        <w:trPr>
          <w:trHeight w:val="230"/>
        </w:trPr>
        <w:tc>
          <w:tcPr>
            <w:tcW w:w="3980" w:type="dxa"/>
          </w:tcPr>
          <w:p w14:paraId="55A56930" w14:textId="371E2444" w:rsidR="004C5CAE" w:rsidRPr="001F2E23" w:rsidRDefault="70F1C974" w:rsidP="70F1C974">
            <w:pPr>
              <w:pStyle w:val="BodyText"/>
              <w:spacing w:line="276" w:lineRule="auto"/>
              <w:jc w:val="both"/>
              <w:rPr>
                <w:b/>
                <w:bCs/>
                <w:sz w:val="22"/>
                <w:szCs w:val="22"/>
              </w:rPr>
            </w:pPr>
            <w:r w:rsidRPr="70F1C974">
              <w:rPr>
                <w:sz w:val="22"/>
                <w:szCs w:val="22"/>
              </w:rPr>
              <w:lastRenderedPageBreak/>
              <w:t xml:space="preserve">Five different data collection techniques are highlighted in this section. In each, the hypothetical actions to use this technique are outlined. Ask the participants what steps they would take in their city to apply this data collection technique. </w:t>
            </w:r>
            <w:r w:rsidR="00243F4B">
              <w:rPr>
                <w:sz w:val="22"/>
                <w:szCs w:val="22"/>
              </w:rPr>
              <w:t xml:space="preserve">Encourage discussion after each of the </w:t>
            </w:r>
            <w:r w:rsidR="006D6349">
              <w:rPr>
                <w:sz w:val="22"/>
                <w:szCs w:val="22"/>
              </w:rPr>
              <w:t xml:space="preserve">recommendations, encourage participants to write down their thoughts. </w:t>
            </w:r>
          </w:p>
        </w:tc>
        <w:tc>
          <w:tcPr>
            <w:tcW w:w="6368" w:type="dxa"/>
          </w:tcPr>
          <w:p w14:paraId="2B05E97E" w14:textId="09EB0ABD" w:rsidR="00C461AA" w:rsidRDefault="70F1C974" w:rsidP="70F1C974">
            <w:pPr>
              <w:pStyle w:val="Default"/>
              <w:spacing w:line="276" w:lineRule="auto"/>
              <w:jc w:val="both"/>
              <w:rPr>
                <w:rFonts w:ascii="Calibri" w:hAnsi="Calibri" w:cs="Calibri"/>
                <w:sz w:val="22"/>
                <w:szCs w:val="22"/>
              </w:rPr>
            </w:pPr>
            <w:r w:rsidRPr="70F1C974">
              <w:rPr>
                <w:rFonts w:ascii="Calibri" w:hAnsi="Calibri" w:cs="Calibri"/>
                <w:sz w:val="22"/>
                <w:szCs w:val="22"/>
              </w:rPr>
              <w:t xml:space="preserve">CIRCuIT Outputs present 17 different techniques for capturing data recommendations. We will be reviewing the 5 that relate most to our chosen initiatives. </w:t>
            </w:r>
          </w:p>
          <w:p w14:paraId="40F58F46" w14:textId="77777777" w:rsidR="006D6349" w:rsidRDefault="006D6349" w:rsidP="70F1C974">
            <w:pPr>
              <w:pStyle w:val="Default"/>
              <w:spacing w:line="276" w:lineRule="auto"/>
              <w:jc w:val="both"/>
              <w:rPr>
                <w:rFonts w:ascii="Calibri" w:hAnsi="Calibri" w:cs="Calibri"/>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6142"/>
            </w:tblGrid>
            <w:tr w:rsidR="4CAEBDAF" w14:paraId="0BD3202D" w14:textId="77777777" w:rsidTr="4CAEBDAF">
              <w:trPr>
                <w:trHeight w:val="300"/>
              </w:trPr>
              <w:tc>
                <w:tcPr>
                  <w:tcW w:w="6150" w:type="dxa"/>
                  <w:shd w:val="clear" w:color="auto" w:fill="BCECDD" w:themeFill="accent3"/>
                </w:tcPr>
                <w:p w14:paraId="27C9CD2E" w14:textId="7D6B2C1E" w:rsidR="4CAEBDAF" w:rsidRDefault="4CAEBDAF" w:rsidP="4CAEBDAF">
                  <w:pPr>
                    <w:pStyle w:val="Default"/>
                    <w:spacing w:line="276" w:lineRule="auto"/>
                    <w:jc w:val="both"/>
                    <w:rPr>
                      <w:rFonts w:ascii="Calibri" w:hAnsi="Calibri" w:cs="Calibri"/>
                      <w:color w:val="auto"/>
                      <w:sz w:val="22"/>
                      <w:szCs w:val="22"/>
                    </w:rPr>
                  </w:pPr>
                  <w:r w:rsidRPr="4CAEBDAF">
                    <w:rPr>
                      <w:rFonts w:ascii="Calibri" w:hAnsi="Calibri" w:cs="Calibri"/>
                      <w:color w:val="auto"/>
                      <w:sz w:val="22"/>
                      <w:szCs w:val="22"/>
                    </w:rPr>
                    <w:t>We will discuss how each recommendation can be implemented in our city to help further our chosen circularity initiatives</w:t>
                  </w:r>
                </w:p>
              </w:tc>
            </w:tr>
          </w:tbl>
          <w:p w14:paraId="081F5922" w14:textId="77777777" w:rsidR="0027254E" w:rsidRPr="001E4E22" w:rsidRDefault="0027254E" w:rsidP="70F1C974">
            <w:pPr>
              <w:pStyle w:val="Default"/>
              <w:spacing w:line="276" w:lineRule="auto"/>
              <w:jc w:val="both"/>
              <w:rPr>
                <w:rFonts w:ascii="Calibri" w:hAnsi="Calibri" w:cs="Calibri"/>
                <w:sz w:val="22"/>
                <w:szCs w:val="22"/>
              </w:rPr>
            </w:pPr>
          </w:p>
          <w:p w14:paraId="4991C035" w14:textId="77777777" w:rsidR="0027254E" w:rsidRPr="001E4E22" w:rsidRDefault="70F1C974" w:rsidP="70F1C974">
            <w:pPr>
              <w:pStyle w:val="Default"/>
              <w:spacing w:line="276" w:lineRule="auto"/>
              <w:jc w:val="both"/>
              <w:rPr>
                <w:rFonts w:ascii="Calibri" w:hAnsi="Calibri" w:cs="Calibri"/>
                <w:b/>
                <w:bCs/>
                <w:sz w:val="22"/>
                <w:szCs w:val="22"/>
              </w:rPr>
            </w:pPr>
            <w:r w:rsidRPr="70F1C974">
              <w:rPr>
                <w:rFonts w:ascii="Calibri" w:hAnsi="Calibri" w:cs="Calibri"/>
                <w:b/>
                <w:bCs/>
                <w:sz w:val="22"/>
                <w:szCs w:val="22"/>
              </w:rPr>
              <w:t xml:space="preserve">Develop a methodology for calculating reuse potential of a component or element whilst in-use, based on available data </w:t>
            </w:r>
          </w:p>
          <w:p w14:paraId="6EEC63CA" w14:textId="7FFF8693" w:rsidR="00DE5C93" w:rsidRPr="001E4E22" w:rsidRDefault="2ABDAEDF" w:rsidP="70F1C974">
            <w:pPr>
              <w:pStyle w:val="Default"/>
              <w:spacing w:line="276" w:lineRule="auto"/>
              <w:jc w:val="both"/>
              <w:rPr>
                <w:rFonts w:ascii="Calibri" w:hAnsi="Calibri" w:cs="Calibri"/>
                <w:sz w:val="22"/>
                <w:szCs w:val="22"/>
              </w:rPr>
            </w:pPr>
            <w:r w:rsidRPr="2ABDAEDF">
              <w:rPr>
                <w:rFonts w:ascii="Calibri" w:hAnsi="Calibri" w:cs="Calibri"/>
                <w:sz w:val="22"/>
                <w:szCs w:val="22"/>
              </w:rPr>
              <w:t xml:space="preserve">Currently it is not easy for stakeholders such as asset owners or prospective reused material procurers to understand the reuse potential of their building parts once demolished/disassembled. This means the value of the demolished/disassembled element is unknown and it is far more likely to be downcycled. Research is therefore required to derive an approach to this. </w:t>
            </w:r>
          </w:p>
          <w:p w14:paraId="7A3A733C" w14:textId="35687242" w:rsidR="007D7119" w:rsidRPr="001E4E22" w:rsidRDefault="70F1C974" w:rsidP="70F1C974">
            <w:pPr>
              <w:pStyle w:val="Default"/>
              <w:spacing w:line="276" w:lineRule="auto"/>
              <w:jc w:val="both"/>
              <w:rPr>
                <w:rFonts w:ascii="Calibri" w:hAnsi="Calibri" w:cs="Calibri"/>
                <w:b/>
                <w:bCs/>
                <w:sz w:val="22"/>
                <w:szCs w:val="22"/>
              </w:rPr>
            </w:pPr>
            <w:r w:rsidRPr="70F1C974">
              <w:rPr>
                <w:rFonts w:ascii="Calibri" w:hAnsi="Calibri" w:cs="Calibri"/>
                <w:b/>
                <w:bCs/>
                <w:sz w:val="22"/>
                <w:szCs w:val="22"/>
              </w:rPr>
              <w:t xml:space="preserve">Actions: </w:t>
            </w:r>
          </w:p>
          <w:p w14:paraId="4B79E8A6" w14:textId="27231815" w:rsidR="007D7119" w:rsidRPr="001E4E22" w:rsidRDefault="6C1C1F24" w:rsidP="70F1C974">
            <w:pPr>
              <w:pStyle w:val="Default"/>
              <w:numPr>
                <w:ilvl w:val="0"/>
                <w:numId w:val="27"/>
              </w:numPr>
              <w:spacing w:line="276" w:lineRule="auto"/>
              <w:jc w:val="both"/>
              <w:rPr>
                <w:rFonts w:ascii="Calibri" w:hAnsi="Calibri" w:cs="Calibri"/>
                <w:sz w:val="22"/>
                <w:szCs w:val="22"/>
              </w:rPr>
            </w:pPr>
            <w:r w:rsidRPr="6C1C1F24">
              <w:rPr>
                <w:rFonts w:ascii="Calibri" w:hAnsi="Calibri" w:cs="Calibri"/>
                <w:sz w:val="22"/>
                <w:szCs w:val="22"/>
              </w:rPr>
              <w:t xml:space="preserve">Observational research to determine typical reuse potentials for common components/elements depending on their relationship with the surrounding system </w:t>
            </w:r>
          </w:p>
          <w:p w14:paraId="44873897" w14:textId="25169AFF" w:rsidR="00E0171C" w:rsidRPr="00EB7E3F" w:rsidRDefault="4CAEBDAF" w:rsidP="70F1C974">
            <w:pPr>
              <w:pStyle w:val="Default"/>
              <w:numPr>
                <w:ilvl w:val="0"/>
                <w:numId w:val="27"/>
              </w:numPr>
              <w:spacing w:line="276" w:lineRule="auto"/>
              <w:jc w:val="both"/>
              <w:rPr>
                <w:rFonts w:ascii="Calibri" w:hAnsi="Calibri" w:cs="Calibri"/>
                <w:sz w:val="22"/>
                <w:szCs w:val="22"/>
              </w:rPr>
            </w:pPr>
            <w:r w:rsidRPr="4CAEBDAF">
              <w:rPr>
                <w:rFonts w:ascii="Calibri" w:hAnsi="Calibri" w:cs="Calibri"/>
                <w:sz w:val="22"/>
                <w:szCs w:val="22"/>
              </w:rPr>
              <w:t xml:space="preserve">Develop a process for detecting and extracting this from BIM data (see work by Dr Elma </w:t>
            </w:r>
            <w:proofErr w:type="spellStart"/>
            <w:r w:rsidRPr="4CAEBDAF">
              <w:rPr>
                <w:rFonts w:ascii="Calibri" w:hAnsi="Calibri" w:cs="Calibri"/>
                <w:sz w:val="22"/>
                <w:szCs w:val="22"/>
              </w:rPr>
              <w:t>Durmisevic</w:t>
            </w:r>
            <w:proofErr w:type="spellEnd"/>
            <w:r w:rsidRPr="4CAEBDAF">
              <w:rPr>
                <w:rFonts w:ascii="Calibri" w:hAnsi="Calibri" w:cs="Calibri"/>
                <w:sz w:val="22"/>
                <w:szCs w:val="22"/>
              </w:rPr>
              <w:t xml:space="preserve">, e.g. the ongoing </w:t>
            </w:r>
            <w:hyperlink r:id="rId15">
              <w:r w:rsidRPr="4CAEBDAF">
                <w:rPr>
                  <w:rStyle w:val="Hyperlink"/>
                  <w:rFonts w:ascii="Calibri" w:hAnsi="Calibri" w:cs="Calibri"/>
                  <w:sz w:val="22"/>
                  <w:szCs w:val="22"/>
                </w:rPr>
                <w:t>Digital Deconstruction project</w:t>
              </w:r>
            </w:hyperlink>
            <w:r w:rsidRPr="4CAEBDAF">
              <w:rPr>
                <w:rFonts w:ascii="Calibri" w:hAnsi="Calibri" w:cs="Calibri"/>
                <w:sz w:val="22"/>
                <w:szCs w:val="22"/>
              </w:rPr>
              <w:t xml:space="preserve">) </w:t>
            </w:r>
          </w:p>
          <w:p w14:paraId="1853B271" w14:textId="4584C52F" w:rsidR="4CAEBDAF" w:rsidRDefault="4CAEBDAF" w:rsidP="4CAEBDAF">
            <w:pPr>
              <w:pStyle w:val="Default"/>
              <w:spacing w:line="276" w:lineRule="auto"/>
              <w:jc w:val="both"/>
              <w:rPr>
                <w:rFonts w:ascii="Calibri" w:hAnsi="Calibri" w:cs="Calibri"/>
                <w:color w:val="005F61" w:themeColor="text2"/>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6142"/>
            </w:tblGrid>
            <w:tr w:rsidR="4CAEBDAF" w14:paraId="431F5F7A" w14:textId="77777777" w:rsidTr="4CAEBDAF">
              <w:trPr>
                <w:trHeight w:val="300"/>
              </w:trPr>
              <w:tc>
                <w:tcPr>
                  <w:tcW w:w="6150" w:type="dxa"/>
                  <w:shd w:val="clear" w:color="auto" w:fill="BCECDD" w:themeFill="accent3"/>
                </w:tcPr>
                <w:p w14:paraId="79972330" w14:textId="515CA936" w:rsidR="4CAEBDAF" w:rsidRDefault="4CAEBDAF" w:rsidP="4CAEBDAF">
                  <w:pPr>
                    <w:pStyle w:val="Default"/>
                    <w:spacing w:line="276" w:lineRule="auto"/>
                    <w:jc w:val="both"/>
                    <w:rPr>
                      <w:rFonts w:ascii="Calibri" w:hAnsi="Calibri" w:cs="Calibri"/>
                      <w:color w:val="auto"/>
                      <w:sz w:val="22"/>
                      <w:szCs w:val="22"/>
                    </w:rPr>
                  </w:pPr>
                  <w:r w:rsidRPr="4CAEBDAF">
                    <w:rPr>
                      <w:rFonts w:ascii="Calibri" w:hAnsi="Calibri" w:cs="Calibri"/>
                      <w:color w:val="auto"/>
                      <w:sz w:val="22"/>
                      <w:szCs w:val="22"/>
                    </w:rPr>
                    <w:t>What action can you or your city to take to implement this recommendation?</w:t>
                  </w:r>
                </w:p>
              </w:tc>
            </w:tr>
          </w:tbl>
          <w:p w14:paraId="735F29E6" w14:textId="4D18694A" w:rsidR="4CAEBDAF" w:rsidRDefault="4CAEBDAF" w:rsidP="4CAEBDAF">
            <w:pPr>
              <w:pStyle w:val="Default"/>
              <w:spacing w:line="276" w:lineRule="auto"/>
              <w:jc w:val="both"/>
              <w:rPr>
                <w:rFonts w:ascii="Calibri" w:hAnsi="Calibri" w:cs="Calibri"/>
                <w:sz w:val="22"/>
                <w:szCs w:val="22"/>
              </w:rPr>
            </w:pPr>
          </w:p>
          <w:p w14:paraId="6544BE47" w14:textId="77777777" w:rsidR="004E5DFE" w:rsidRPr="001E4E22" w:rsidRDefault="70F1C974" w:rsidP="70F1C974">
            <w:pPr>
              <w:pStyle w:val="Default"/>
              <w:spacing w:line="276" w:lineRule="auto"/>
              <w:jc w:val="both"/>
              <w:rPr>
                <w:rFonts w:ascii="Calibri" w:hAnsi="Calibri" w:cs="Calibri"/>
                <w:b/>
                <w:bCs/>
                <w:sz w:val="22"/>
                <w:szCs w:val="22"/>
              </w:rPr>
            </w:pPr>
            <w:r w:rsidRPr="70F1C974">
              <w:rPr>
                <w:rFonts w:ascii="Calibri" w:hAnsi="Calibri" w:cs="Calibri"/>
                <w:b/>
                <w:bCs/>
                <w:sz w:val="22"/>
                <w:szCs w:val="22"/>
              </w:rPr>
              <w:t xml:space="preserve">Develop and mainstream the use of circularity indicators </w:t>
            </w:r>
          </w:p>
          <w:p w14:paraId="2D204DB7" w14:textId="39856CC3" w:rsidR="0027254E" w:rsidRPr="001E4E22" w:rsidRDefault="70F1C974" w:rsidP="70F1C974">
            <w:pPr>
              <w:pStyle w:val="Default"/>
              <w:spacing w:line="276" w:lineRule="auto"/>
              <w:jc w:val="both"/>
              <w:rPr>
                <w:rFonts w:ascii="Calibri" w:hAnsi="Calibri" w:cs="Calibri"/>
                <w:sz w:val="22"/>
                <w:szCs w:val="22"/>
              </w:rPr>
            </w:pPr>
            <w:r w:rsidRPr="70F1C974">
              <w:rPr>
                <w:rFonts w:ascii="Calibri" w:hAnsi="Calibri" w:cs="Calibri"/>
                <w:sz w:val="22"/>
                <w:szCs w:val="22"/>
              </w:rPr>
              <w:t xml:space="preserve">Indicators enable the consistent measurement of circular economy approach </w:t>
            </w:r>
          </w:p>
          <w:p w14:paraId="2A116823" w14:textId="1FB5FED2" w:rsidR="001E4E22" w:rsidRPr="001E4E22" w:rsidRDefault="70F1C974" w:rsidP="70F1C974">
            <w:pPr>
              <w:pStyle w:val="Default"/>
              <w:spacing w:line="276" w:lineRule="auto"/>
              <w:jc w:val="both"/>
              <w:rPr>
                <w:rFonts w:ascii="Calibri" w:hAnsi="Calibri" w:cs="Calibri"/>
                <w:b/>
                <w:bCs/>
                <w:sz w:val="22"/>
                <w:szCs w:val="22"/>
              </w:rPr>
            </w:pPr>
            <w:r w:rsidRPr="70F1C974">
              <w:rPr>
                <w:rFonts w:ascii="Calibri" w:hAnsi="Calibri" w:cs="Calibri"/>
                <w:b/>
                <w:bCs/>
                <w:sz w:val="22"/>
                <w:szCs w:val="22"/>
              </w:rPr>
              <w:t>Actions:</w:t>
            </w:r>
          </w:p>
          <w:p w14:paraId="4F4BC545" w14:textId="77777777" w:rsidR="001E4E22" w:rsidRPr="001E4E22" w:rsidRDefault="70F1C974" w:rsidP="70F1C974">
            <w:pPr>
              <w:pStyle w:val="Default"/>
              <w:numPr>
                <w:ilvl w:val="0"/>
                <w:numId w:val="30"/>
              </w:numPr>
              <w:spacing w:line="276" w:lineRule="auto"/>
              <w:jc w:val="both"/>
              <w:rPr>
                <w:rFonts w:ascii="Calibri" w:hAnsi="Calibri" w:cs="Calibri"/>
                <w:sz w:val="22"/>
                <w:szCs w:val="22"/>
              </w:rPr>
            </w:pPr>
            <w:r w:rsidRPr="70F1C974">
              <w:rPr>
                <w:rFonts w:ascii="Calibri" w:hAnsi="Calibri" w:cs="Calibri"/>
                <w:sz w:val="22"/>
                <w:szCs w:val="22"/>
              </w:rPr>
              <w:t xml:space="preserve">Create/standardise indicators of circular economy performance at the level of materials/products, buildings, organisations, cities and economies </w:t>
            </w:r>
          </w:p>
          <w:p w14:paraId="710EBDA2" w14:textId="05D009EE" w:rsidR="001E4E22" w:rsidRPr="001E4E22" w:rsidRDefault="70F1C974" w:rsidP="70F1C974">
            <w:pPr>
              <w:pStyle w:val="Default"/>
              <w:numPr>
                <w:ilvl w:val="0"/>
                <w:numId w:val="30"/>
              </w:numPr>
              <w:spacing w:line="276" w:lineRule="auto"/>
              <w:jc w:val="both"/>
              <w:rPr>
                <w:rFonts w:ascii="Calibri" w:hAnsi="Calibri" w:cs="Calibri"/>
                <w:sz w:val="22"/>
                <w:szCs w:val="22"/>
              </w:rPr>
            </w:pPr>
            <w:r w:rsidRPr="70F1C974">
              <w:rPr>
                <w:rFonts w:ascii="Calibri" w:hAnsi="Calibri" w:cs="Calibri"/>
                <w:sz w:val="22"/>
                <w:szCs w:val="22"/>
              </w:rPr>
              <w:t xml:space="preserve">Implement indicators and use them to guide decision making around e.g. procurement, design, construction, end-of-life material flow management, etc. </w:t>
            </w:r>
          </w:p>
          <w:p w14:paraId="74419F02" w14:textId="02CF9834" w:rsidR="001E4E22" w:rsidRPr="001E4E22" w:rsidRDefault="4CAEBDAF" w:rsidP="70F1C974">
            <w:pPr>
              <w:pStyle w:val="Default"/>
              <w:numPr>
                <w:ilvl w:val="0"/>
                <w:numId w:val="30"/>
              </w:numPr>
              <w:spacing w:line="276" w:lineRule="auto"/>
              <w:jc w:val="both"/>
              <w:rPr>
                <w:rFonts w:ascii="Calibri" w:hAnsi="Calibri" w:cs="Calibri"/>
                <w:sz w:val="22"/>
                <w:szCs w:val="22"/>
              </w:rPr>
            </w:pPr>
            <w:r w:rsidRPr="4CAEBDAF">
              <w:rPr>
                <w:rFonts w:ascii="Calibri" w:hAnsi="Calibri" w:cs="Calibri"/>
                <w:sz w:val="22"/>
                <w:szCs w:val="22"/>
              </w:rPr>
              <w:t xml:space="preserve">Apply governance measures that mandate or incentivise the use of indicators for stakeholders responsible for implementation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6142"/>
            </w:tblGrid>
            <w:tr w:rsidR="4CAEBDAF" w14:paraId="1EA459D5" w14:textId="77777777" w:rsidTr="4CAEBDAF">
              <w:trPr>
                <w:trHeight w:val="300"/>
              </w:trPr>
              <w:tc>
                <w:tcPr>
                  <w:tcW w:w="6150" w:type="dxa"/>
                  <w:shd w:val="clear" w:color="auto" w:fill="BCECDD" w:themeFill="accent3"/>
                </w:tcPr>
                <w:p w14:paraId="3941ABE2" w14:textId="3D7EFFBE" w:rsidR="4CAEBDAF" w:rsidRDefault="4CAEBDAF" w:rsidP="4CAEBDAF">
                  <w:pPr>
                    <w:pStyle w:val="Default"/>
                    <w:spacing w:line="276" w:lineRule="auto"/>
                    <w:jc w:val="both"/>
                    <w:rPr>
                      <w:rFonts w:ascii="Calibri" w:hAnsi="Calibri" w:cs="Calibri"/>
                      <w:color w:val="auto"/>
                      <w:sz w:val="22"/>
                      <w:szCs w:val="22"/>
                    </w:rPr>
                  </w:pPr>
                  <w:r w:rsidRPr="4CAEBDAF">
                    <w:rPr>
                      <w:rFonts w:ascii="Calibri" w:hAnsi="Calibri" w:cs="Calibri"/>
                      <w:color w:val="auto"/>
                      <w:sz w:val="22"/>
                      <w:szCs w:val="22"/>
                    </w:rPr>
                    <w:t>What action can you or your city to take to implement this recommendation?</w:t>
                  </w:r>
                </w:p>
              </w:tc>
            </w:tr>
          </w:tbl>
          <w:p w14:paraId="3271EBC8" w14:textId="79C39602" w:rsidR="4CAEBDAF" w:rsidRDefault="4CAEBDAF" w:rsidP="4CAEBDAF">
            <w:pPr>
              <w:pStyle w:val="Default"/>
              <w:spacing w:line="276" w:lineRule="auto"/>
              <w:jc w:val="both"/>
              <w:rPr>
                <w:rFonts w:ascii="Calibri" w:hAnsi="Calibri" w:cs="Calibri"/>
                <w:b/>
                <w:bCs/>
                <w:sz w:val="22"/>
                <w:szCs w:val="22"/>
              </w:rPr>
            </w:pPr>
          </w:p>
          <w:p w14:paraId="5288B10E" w14:textId="77777777" w:rsidR="004E5DFE" w:rsidRPr="00DE5C93" w:rsidRDefault="70F1C974" w:rsidP="70F1C974">
            <w:pPr>
              <w:pStyle w:val="Default"/>
              <w:spacing w:line="276" w:lineRule="auto"/>
              <w:jc w:val="both"/>
              <w:rPr>
                <w:rFonts w:ascii="Calibri" w:hAnsi="Calibri" w:cs="Calibri"/>
                <w:b/>
                <w:bCs/>
                <w:sz w:val="22"/>
                <w:szCs w:val="22"/>
              </w:rPr>
            </w:pPr>
            <w:r w:rsidRPr="70F1C974">
              <w:rPr>
                <w:rFonts w:ascii="Calibri" w:hAnsi="Calibri" w:cs="Calibri"/>
                <w:b/>
                <w:bCs/>
                <w:sz w:val="22"/>
                <w:szCs w:val="22"/>
              </w:rPr>
              <w:t xml:space="preserve">Develop and mainstream the use of circularity data templates at multiple levels </w:t>
            </w:r>
          </w:p>
          <w:p w14:paraId="3204D176" w14:textId="77777777" w:rsidR="00381A8A" w:rsidRPr="00893B26" w:rsidRDefault="70F1C974" w:rsidP="70F1C974">
            <w:pPr>
              <w:pStyle w:val="Default"/>
              <w:spacing w:line="276" w:lineRule="auto"/>
              <w:jc w:val="both"/>
              <w:rPr>
                <w:rFonts w:ascii="Calibri" w:hAnsi="Calibri" w:cs="Calibri"/>
                <w:sz w:val="22"/>
                <w:szCs w:val="22"/>
              </w:rPr>
            </w:pPr>
            <w:r w:rsidRPr="70F1C974">
              <w:rPr>
                <w:rFonts w:ascii="Calibri" w:hAnsi="Calibri" w:cs="Calibri"/>
                <w:sz w:val="22"/>
                <w:szCs w:val="22"/>
              </w:rPr>
              <w:lastRenderedPageBreak/>
              <w:t xml:space="preserve">Data templates should be developed that identify what data is necessary to support circular action in the built environment, across stakeholder groups at different levels of organisation, and are made available for use by the relevant stakeholders. </w:t>
            </w:r>
          </w:p>
          <w:p w14:paraId="466CFB9C" w14:textId="76DF7A81" w:rsidR="004E5DFE" w:rsidRPr="00893B26" w:rsidRDefault="2ABDAEDF" w:rsidP="70F1C974">
            <w:pPr>
              <w:pStyle w:val="Default"/>
              <w:spacing w:line="276" w:lineRule="auto"/>
              <w:jc w:val="both"/>
              <w:rPr>
                <w:rFonts w:ascii="Calibri" w:hAnsi="Calibri" w:cs="Calibri"/>
                <w:sz w:val="22"/>
                <w:szCs w:val="22"/>
              </w:rPr>
            </w:pPr>
            <w:r w:rsidRPr="2ABDAEDF">
              <w:rPr>
                <w:rFonts w:ascii="Calibri" w:hAnsi="Calibri" w:cs="Calibri"/>
                <w:sz w:val="22"/>
                <w:szCs w:val="22"/>
              </w:rPr>
              <w:t xml:space="preserve">Ultimately this would facilitate the capture and exchange of data to support the identified use cases, and would enable the integration of relevant datasets into circularity databases (see Refs 3 – 5), which may be analysed to develop insights on how to manage materials, buildings and cities to promote circularity. Standardisation and interoperability are absolutely essential in this pursuit, to allow for the exchange of data between stakeholder groups at different levels of organisation and at different points in material lifecycles; as such, common semantics, ontologies and taxonomies are important to develop. </w:t>
            </w:r>
          </w:p>
          <w:p w14:paraId="7C9C6C73" w14:textId="3FF0BBD5" w:rsidR="00381A8A" w:rsidRPr="00893B26" w:rsidRDefault="70F1C974" w:rsidP="70F1C974">
            <w:pPr>
              <w:pStyle w:val="Default"/>
              <w:spacing w:line="276" w:lineRule="auto"/>
              <w:jc w:val="both"/>
              <w:rPr>
                <w:rFonts w:ascii="Calibri" w:hAnsi="Calibri" w:cs="Calibri"/>
                <w:b/>
                <w:bCs/>
                <w:sz w:val="22"/>
                <w:szCs w:val="22"/>
              </w:rPr>
            </w:pPr>
            <w:r w:rsidRPr="70F1C974">
              <w:rPr>
                <w:rFonts w:ascii="Calibri" w:hAnsi="Calibri" w:cs="Calibri"/>
                <w:b/>
                <w:bCs/>
                <w:sz w:val="22"/>
                <w:szCs w:val="22"/>
              </w:rPr>
              <w:t>Actions:</w:t>
            </w:r>
          </w:p>
          <w:p w14:paraId="17F97EA7" w14:textId="77777777" w:rsidR="00381A8A" w:rsidRPr="00893B26" w:rsidRDefault="70F1C974" w:rsidP="70F1C974">
            <w:pPr>
              <w:pStyle w:val="Default"/>
              <w:numPr>
                <w:ilvl w:val="0"/>
                <w:numId w:val="31"/>
              </w:numPr>
              <w:spacing w:line="276" w:lineRule="auto"/>
              <w:jc w:val="both"/>
              <w:rPr>
                <w:rFonts w:ascii="Calibri" w:hAnsi="Calibri" w:cs="Calibri"/>
                <w:sz w:val="22"/>
                <w:szCs w:val="22"/>
              </w:rPr>
            </w:pPr>
            <w:r w:rsidRPr="70F1C974">
              <w:rPr>
                <w:rFonts w:ascii="Calibri" w:hAnsi="Calibri" w:cs="Calibri"/>
                <w:sz w:val="22"/>
                <w:szCs w:val="22"/>
              </w:rPr>
              <w:t xml:space="preserve">Templates should be created targeting different stakeholder groups with influence over material flows, that address the data gaps identified in section 5.4 (as well as any others that arise through further research). </w:t>
            </w:r>
          </w:p>
          <w:p w14:paraId="6A355F33" w14:textId="61A6B7AC" w:rsidR="00893B26" w:rsidRPr="00893B26" w:rsidRDefault="70F1C974" w:rsidP="70F1C974">
            <w:pPr>
              <w:pStyle w:val="Default"/>
              <w:numPr>
                <w:ilvl w:val="0"/>
                <w:numId w:val="31"/>
              </w:numPr>
              <w:spacing w:line="276" w:lineRule="auto"/>
              <w:jc w:val="both"/>
              <w:rPr>
                <w:rFonts w:ascii="Calibri" w:hAnsi="Calibri" w:cs="Calibri"/>
                <w:sz w:val="22"/>
                <w:szCs w:val="22"/>
              </w:rPr>
            </w:pPr>
            <w:r w:rsidRPr="70F1C974">
              <w:rPr>
                <w:rFonts w:ascii="Calibri" w:hAnsi="Calibri" w:cs="Calibri"/>
                <w:sz w:val="22"/>
                <w:szCs w:val="22"/>
              </w:rPr>
              <w:t xml:space="preserve">These should be standardised using data semantics, ontologies, taxonomies and formats that are applicable to all stakeholder groups across material and building lifecycles. </w:t>
            </w:r>
          </w:p>
          <w:p w14:paraId="1C9218D2" w14:textId="4B10DB59" w:rsidR="00893B26" w:rsidRPr="00893B26" w:rsidRDefault="2ABDAEDF" w:rsidP="70F1C974">
            <w:pPr>
              <w:pStyle w:val="Default"/>
              <w:numPr>
                <w:ilvl w:val="0"/>
                <w:numId w:val="31"/>
              </w:numPr>
              <w:spacing w:line="276" w:lineRule="auto"/>
              <w:jc w:val="both"/>
              <w:rPr>
                <w:rFonts w:ascii="Calibri" w:hAnsi="Calibri" w:cs="Calibri"/>
                <w:sz w:val="22"/>
                <w:szCs w:val="22"/>
              </w:rPr>
            </w:pPr>
            <w:r w:rsidRPr="2ABDAEDF">
              <w:rPr>
                <w:rFonts w:ascii="Calibri" w:hAnsi="Calibri" w:cs="Calibri"/>
                <w:sz w:val="22"/>
                <w:szCs w:val="22"/>
              </w:rPr>
              <w:t xml:space="preserve">Governance support/incentivisation for adoption of indicators </w:t>
            </w:r>
          </w:p>
          <w:p w14:paraId="2A713FB3" w14:textId="79CD8392" w:rsidR="0027254E" w:rsidRPr="00B055A0" w:rsidRDefault="4CAEBDAF" w:rsidP="70F1C974">
            <w:pPr>
              <w:pStyle w:val="Default"/>
              <w:numPr>
                <w:ilvl w:val="0"/>
                <w:numId w:val="31"/>
              </w:numPr>
              <w:spacing w:line="276" w:lineRule="auto"/>
              <w:jc w:val="both"/>
              <w:rPr>
                <w:rFonts w:ascii="Calibri" w:hAnsi="Calibri" w:cs="Calibri"/>
                <w:sz w:val="22"/>
                <w:szCs w:val="22"/>
              </w:rPr>
            </w:pPr>
            <w:r w:rsidRPr="4CAEBDAF">
              <w:rPr>
                <w:rFonts w:ascii="Calibri" w:hAnsi="Calibri" w:cs="Calibri"/>
                <w:sz w:val="22"/>
                <w:szCs w:val="22"/>
              </w:rPr>
              <w:t xml:space="preserve">Implementation same as indicators (see ref 7)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6142"/>
            </w:tblGrid>
            <w:tr w:rsidR="4CAEBDAF" w14:paraId="4CA7C34C" w14:textId="77777777" w:rsidTr="4CAEBDAF">
              <w:trPr>
                <w:trHeight w:val="300"/>
              </w:trPr>
              <w:tc>
                <w:tcPr>
                  <w:tcW w:w="6150" w:type="dxa"/>
                  <w:shd w:val="clear" w:color="auto" w:fill="BCECDD" w:themeFill="accent3"/>
                </w:tcPr>
                <w:p w14:paraId="79B8BBDD" w14:textId="66673BAB" w:rsidR="4CAEBDAF" w:rsidRDefault="4CAEBDAF" w:rsidP="4CAEBDAF">
                  <w:pPr>
                    <w:pStyle w:val="Default"/>
                    <w:spacing w:line="276" w:lineRule="auto"/>
                    <w:jc w:val="both"/>
                    <w:rPr>
                      <w:rFonts w:ascii="Calibri" w:hAnsi="Calibri" w:cs="Calibri"/>
                      <w:color w:val="auto"/>
                      <w:sz w:val="22"/>
                      <w:szCs w:val="22"/>
                    </w:rPr>
                  </w:pPr>
                  <w:r w:rsidRPr="4CAEBDAF">
                    <w:rPr>
                      <w:rFonts w:ascii="Calibri" w:hAnsi="Calibri" w:cs="Calibri"/>
                      <w:color w:val="auto"/>
                      <w:sz w:val="22"/>
                      <w:szCs w:val="22"/>
                    </w:rPr>
                    <w:t>What action can you or your city to take to implement this recommendation?</w:t>
                  </w:r>
                </w:p>
              </w:tc>
            </w:tr>
          </w:tbl>
          <w:p w14:paraId="6517DC06" w14:textId="6441F190" w:rsidR="4CAEBDAF" w:rsidRDefault="4CAEBDAF" w:rsidP="4CAEBDAF">
            <w:pPr>
              <w:pStyle w:val="Default"/>
              <w:spacing w:line="276" w:lineRule="auto"/>
              <w:jc w:val="both"/>
              <w:rPr>
                <w:rFonts w:ascii="Calibri" w:hAnsi="Calibri" w:cs="Calibri"/>
                <w:b/>
                <w:bCs/>
                <w:sz w:val="22"/>
                <w:szCs w:val="22"/>
              </w:rPr>
            </w:pPr>
          </w:p>
          <w:p w14:paraId="6EF466EA" w14:textId="77777777" w:rsidR="00DE5C93" w:rsidRPr="00DE5C93" w:rsidRDefault="70F1C974" w:rsidP="70F1C974">
            <w:pPr>
              <w:pStyle w:val="Default"/>
              <w:spacing w:line="276" w:lineRule="auto"/>
              <w:jc w:val="both"/>
              <w:rPr>
                <w:rFonts w:ascii="Calibri" w:hAnsi="Calibri" w:cs="Calibri"/>
                <w:b/>
                <w:bCs/>
                <w:sz w:val="22"/>
                <w:szCs w:val="22"/>
              </w:rPr>
            </w:pPr>
            <w:r w:rsidRPr="70F1C974">
              <w:rPr>
                <w:rFonts w:ascii="Calibri" w:hAnsi="Calibri" w:cs="Calibri"/>
                <w:b/>
                <w:bCs/>
                <w:sz w:val="22"/>
                <w:szCs w:val="22"/>
              </w:rPr>
              <w:t xml:space="preserve">Create a live database of material stocks &amp; flows database </w:t>
            </w:r>
          </w:p>
          <w:p w14:paraId="186899A7" w14:textId="1EF35458" w:rsidR="00473F8F" w:rsidRPr="00473F8F" w:rsidRDefault="4CAEBDAF" w:rsidP="70F1C974">
            <w:pPr>
              <w:pStyle w:val="Default"/>
              <w:spacing w:line="276" w:lineRule="auto"/>
              <w:jc w:val="both"/>
              <w:rPr>
                <w:rFonts w:ascii="Calibri" w:hAnsi="Calibri" w:cs="Calibri"/>
                <w:sz w:val="22"/>
                <w:szCs w:val="22"/>
              </w:rPr>
            </w:pPr>
            <w:r w:rsidRPr="4CAEBDAF">
              <w:rPr>
                <w:rFonts w:ascii="Calibri" w:hAnsi="Calibri" w:cs="Calibri"/>
                <w:sz w:val="22"/>
                <w:szCs w:val="22"/>
              </w:rPr>
              <w:t xml:space="preserve">A city level database that records where materials are stocked and how they flow throughout the city system, including data of relevance to circular economy such as whether materials are reused or what their typical sale prices are. If aggregated and analysed, this would be an invaluable resource for planning and policymaking to enable city-level Material Flow Management (including waste management), as well as for other applications, for example prospective material sellers being able to understand the likely market value of their assets post-demolition. </w:t>
            </w:r>
          </w:p>
          <w:p w14:paraId="0CA7771A" w14:textId="34579250" w:rsidR="4CAEBDAF" w:rsidRDefault="4CAEBDAF" w:rsidP="4CAEBDAF">
            <w:pPr>
              <w:pStyle w:val="Default"/>
              <w:spacing w:line="276" w:lineRule="auto"/>
              <w:jc w:val="both"/>
              <w:rPr>
                <w:rFonts w:ascii="Calibri" w:hAnsi="Calibri" w:cs="Calibri"/>
                <w:sz w:val="22"/>
                <w:szCs w:val="22"/>
              </w:rPr>
            </w:pPr>
          </w:p>
          <w:p w14:paraId="11C5D90E" w14:textId="72674162" w:rsidR="00473F8F" w:rsidRPr="00A546DA" w:rsidRDefault="2ABDAEDF" w:rsidP="70F1C974">
            <w:pPr>
              <w:pStyle w:val="Default"/>
              <w:spacing w:line="276" w:lineRule="auto"/>
              <w:jc w:val="both"/>
              <w:rPr>
                <w:rFonts w:ascii="Calibri" w:hAnsi="Calibri" w:cs="Calibri"/>
                <w:sz w:val="22"/>
                <w:szCs w:val="22"/>
              </w:rPr>
            </w:pPr>
            <w:r w:rsidRPr="2ABDAEDF">
              <w:rPr>
                <w:rFonts w:ascii="Calibri" w:hAnsi="Calibri" w:cs="Calibri"/>
                <w:sz w:val="22"/>
                <w:szCs w:val="22"/>
              </w:rPr>
              <w:t xml:space="preserve">Given appropriate data security and privacy protocols, this database could also double as a basis for a material traceability database allowing material procurers to have a transparent view of the origin, history and circularity indicators of the materials or products they are procuring. Given sufficient development of methods such as those in </w:t>
            </w:r>
            <w:r w:rsidRPr="2ABDAEDF">
              <w:rPr>
                <w:rFonts w:ascii="Calibri" w:hAnsi="Calibri" w:cs="Calibri"/>
                <w:sz w:val="22"/>
                <w:szCs w:val="22"/>
              </w:rPr>
              <w:lastRenderedPageBreak/>
              <w:t xml:space="preserve">Refs. 1 to 11 to enable prospective estimation of reusable components within a building planned for demolition, this database could also serve as the basis for the </w:t>
            </w:r>
            <w:hyperlink r:id="rId16">
              <w:r w:rsidRPr="2ABDAEDF">
                <w:rPr>
                  <w:rStyle w:val="Hyperlink"/>
                  <w:rFonts w:ascii="Calibri" w:hAnsi="Calibri" w:cs="Calibri"/>
                  <w:sz w:val="22"/>
                  <w:szCs w:val="22"/>
                </w:rPr>
                <w:t>Material Exchange Portal</w:t>
              </w:r>
            </w:hyperlink>
            <w:r w:rsidRPr="2ABDAEDF">
              <w:rPr>
                <w:rFonts w:ascii="Calibri" w:hAnsi="Calibri" w:cs="Calibri"/>
                <w:sz w:val="22"/>
                <w:szCs w:val="22"/>
              </w:rPr>
              <w:t xml:space="preserve"> (Task 8.3; see discussion in </w:t>
            </w:r>
            <w:hyperlink r:id="rId17">
              <w:proofErr w:type="spellStart"/>
              <w:r w:rsidRPr="2ABDAEDF">
                <w:rPr>
                  <w:rStyle w:val="Hyperlink"/>
                  <w:rFonts w:ascii="Calibri" w:hAnsi="Calibri" w:cs="Calibri"/>
                  <w:sz w:val="22"/>
                  <w:szCs w:val="22"/>
                </w:rPr>
                <w:t>Charef</w:t>
              </w:r>
              <w:proofErr w:type="spellEnd"/>
              <w:r w:rsidRPr="2ABDAEDF">
                <w:rPr>
                  <w:rStyle w:val="Hyperlink"/>
                  <w:rFonts w:ascii="Calibri" w:hAnsi="Calibri" w:cs="Calibri"/>
                  <w:sz w:val="22"/>
                  <w:szCs w:val="22"/>
                </w:rPr>
                <w:t xml:space="preserve"> &amp; Emmitt 2020</w:t>
              </w:r>
            </w:hyperlink>
            <w:r w:rsidRPr="2ABDAEDF">
              <w:rPr>
                <w:rFonts w:ascii="Calibri" w:hAnsi="Calibri" w:cs="Calibri"/>
                <w:sz w:val="22"/>
                <w:szCs w:val="22"/>
              </w:rPr>
              <w:t xml:space="preserve">) and feed into the </w:t>
            </w:r>
            <w:hyperlink r:id="rId18">
              <w:r w:rsidRPr="2ABDAEDF">
                <w:rPr>
                  <w:rStyle w:val="Hyperlink"/>
                  <w:rFonts w:ascii="Calibri" w:hAnsi="Calibri" w:cs="Calibri"/>
                  <w:sz w:val="22"/>
                  <w:szCs w:val="22"/>
                </w:rPr>
                <w:t>Circularity Atlas</w:t>
              </w:r>
            </w:hyperlink>
            <w:r w:rsidRPr="2ABDAEDF">
              <w:rPr>
                <w:rFonts w:ascii="Calibri" w:hAnsi="Calibri" w:cs="Calibri"/>
                <w:sz w:val="22"/>
                <w:szCs w:val="22"/>
              </w:rPr>
              <w:t xml:space="preserve"> (Task 8.4) and </w:t>
            </w:r>
            <w:hyperlink r:id="rId19">
              <w:r w:rsidRPr="2ABDAEDF">
                <w:rPr>
                  <w:rStyle w:val="Hyperlink"/>
                  <w:rFonts w:ascii="Calibri" w:hAnsi="Calibri" w:cs="Calibri"/>
                  <w:sz w:val="22"/>
                  <w:szCs w:val="22"/>
                </w:rPr>
                <w:t>Dashboard</w:t>
              </w:r>
            </w:hyperlink>
            <w:r w:rsidRPr="2ABDAEDF">
              <w:rPr>
                <w:rFonts w:ascii="Calibri" w:hAnsi="Calibri" w:cs="Calibri"/>
                <w:sz w:val="22"/>
                <w:szCs w:val="22"/>
              </w:rPr>
              <w:t xml:space="preserve"> (Task 8.5). </w:t>
            </w:r>
          </w:p>
          <w:p w14:paraId="29A8ACE6" w14:textId="77777777" w:rsidR="002D6BCE" w:rsidRPr="00A546DA" w:rsidRDefault="70F1C974" w:rsidP="70F1C974">
            <w:pPr>
              <w:pStyle w:val="Default"/>
              <w:spacing w:line="276" w:lineRule="auto"/>
              <w:jc w:val="both"/>
              <w:rPr>
                <w:rFonts w:ascii="Calibri" w:hAnsi="Calibri" w:cs="Calibri"/>
                <w:b/>
                <w:bCs/>
                <w:sz w:val="22"/>
                <w:szCs w:val="22"/>
              </w:rPr>
            </w:pPr>
            <w:r w:rsidRPr="70F1C974">
              <w:rPr>
                <w:rFonts w:ascii="Calibri" w:hAnsi="Calibri" w:cs="Calibri"/>
                <w:b/>
                <w:bCs/>
                <w:sz w:val="22"/>
                <w:szCs w:val="22"/>
              </w:rPr>
              <w:t xml:space="preserve">Actions: </w:t>
            </w:r>
          </w:p>
          <w:p w14:paraId="4320CF47" w14:textId="77777777" w:rsidR="002D6BCE" w:rsidRPr="00A546DA" w:rsidRDefault="70F1C974" w:rsidP="70F1C974">
            <w:pPr>
              <w:pStyle w:val="Default"/>
              <w:spacing w:line="276" w:lineRule="auto"/>
              <w:jc w:val="both"/>
              <w:rPr>
                <w:rFonts w:ascii="Calibri" w:hAnsi="Calibri" w:cs="Calibri"/>
                <w:sz w:val="22"/>
                <w:szCs w:val="22"/>
              </w:rPr>
            </w:pPr>
            <w:r w:rsidRPr="70F1C974">
              <w:rPr>
                <w:rFonts w:ascii="Calibri" w:hAnsi="Calibri" w:cs="Calibri"/>
                <w:sz w:val="22"/>
                <w:szCs w:val="22"/>
              </w:rPr>
              <w:t xml:space="preserve">Two main approaches: </w:t>
            </w:r>
          </w:p>
          <w:p w14:paraId="199E15E0" w14:textId="264A8923" w:rsidR="002D6BCE" w:rsidRPr="00A546DA" w:rsidRDefault="2ABDAEDF" w:rsidP="48D79E1A">
            <w:pPr>
              <w:pStyle w:val="Default"/>
              <w:numPr>
                <w:ilvl w:val="0"/>
                <w:numId w:val="1"/>
              </w:numPr>
              <w:spacing w:line="276" w:lineRule="auto"/>
              <w:jc w:val="both"/>
              <w:rPr>
                <w:rFonts w:ascii="Calibri" w:hAnsi="Calibri" w:cs="Calibri"/>
                <w:sz w:val="22"/>
                <w:szCs w:val="22"/>
              </w:rPr>
            </w:pPr>
            <w:r w:rsidRPr="2ABDAEDF">
              <w:rPr>
                <w:rFonts w:ascii="Calibri" w:hAnsi="Calibri" w:cs="Calibri"/>
                <w:sz w:val="22"/>
                <w:szCs w:val="22"/>
              </w:rPr>
              <w:t xml:space="preserve">Inference of material flows based on building stock characteristics dynamics (see e.g. </w:t>
            </w:r>
            <w:hyperlink r:id="rId20">
              <w:proofErr w:type="spellStart"/>
              <w:r w:rsidRPr="2ABDAEDF">
                <w:rPr>
                  <w:rStyle w:val="Hyperlink"/>
                  <w:rFonts w:ascii="Calibri" w:hAnsi="Calibri" w:cs="Calibri"/>
                  <w:sz w:val="22"/>
                  <w:szCs w:val="22"/>
                </w:rPr>
                <w:t>Gepts</w:t>
              </w:r>
              <w:proofErr w:type="spellEnd"/>
              <w:r w:rsidRPr="2ABDAEDF">
                <w:rPr>
                  <w:rStyle w:val="Hyperlink"/>
                  <w:rFonts w:ascii="Calibri" w:hAnsi="Calibri" w:cs="Calibri"/>
                  <w:sz w:val="22"/>
                  <w:szCs w:val="22"/>
                </w:rPr>
                <w:t xml:space="preserve"> et al 2019</w:t>
              </w:r>
            </w:hyperlink>
            <w:r w:rsidRPr="2ABDAEDF">
              <w:rPr>
                <w:rFonts w:ascii="Calibri" w:hAnsi="Calibri" w:cs="Calibri"/>
                <w:sz w:val="22"/>
                <w:szCs w:val="22"/>
              </w:rPr>
              <w:t xml:space="preserve">; </w:t>
            </w:r>
            <w:hyperlink r:id="rId21">
              <w:proofErr w:type="spellStart"/>
              <w:r w:rsidRPr="2ABDAEDF">
                <w:rPr>
                  <w:rStyle w:val="Hyperlink"/>
                  <w:rFonts w:ascii="Calibri" w:hAnsi="Calibri" w:cs="Calibri"/>
                  <w:sz w:val="22"/>
                  <w:szCs w:val="22"/>
                </w:rPr>
                <w:t>Kleemann</w:t>
              </w:r>
              <w:proofErr w:type="spellEnd"/>
              <w:r w:rsidRPr="2ABDAEDF">
                <w:rPr>
                  <w:rStyle w:val="Hyperlink"/>
                  <w:rFonts w:ascii="Calibri" w:hAnsi="Calibri" w:cs="Calibri"/>
                  <w:sz w:val="22"/>
                  <w:szCs w:val="22"/>
                </w:rPr>
                <w:t xml:space="preserve"> et al 2017</w:t>
              </w:r>
            </w:hyperlink>
            <w:r w:rsidRPr="2ABDAEDF">
              <w:rPr>
                <w:rFonts w:ascii="Calibri" w:hAnsi="Calibri" w:cs="Calibri"/>
                <w:sz w:val="22"/>
                <w:szCs w:val="22"/>
              </w:rPr>
              <w:t xml:space="preserve">), imports data, waste data and so on </w:t>
            </w:r>
          </w:p>
          <w:p w14:paraId="4B13A814" w14:textId="2E50E359" w:rsidR="002D6BCE" w:rsidRPr="00A546DA" w:rsidRDefault="48D79E1A" w:rsidP="48D79E1A">
            <w:pPr>
              <w:pStyle w:val="Default"/>
              <w:numPr>
                <w:ilvl w:val="0"/>
                <w:numId w:val="1"/>
              </w:numPr>
              <w:spacing w:line="276" w:lineRule="auto"/>
              <w:jc w:val="both"/>
              <w:rPr>
                <w:rFonts w:ascii="Calibri" w:hAnsi="Calibri" w:cs="Calibri"/>
                <w:sz w:val="22"/>
                <w:szCs w:val="22"/>
              </w:rPr>
            </w:pPr>
            <w:r w:rsidRPr="48D79E1A">
              <w:rPr>
                <w:rFonts w:ascii="Calibri" w:hAnsi="Calibri" w:cs="Calibri"/>
                <w:sz w:val="22"/>
                <w:szCs w:val="22"/>
              </w:rPr>
              <w:t xml:space="preserve">Direct measurement of material flows through material traceability approach to data capture </w:t>
            </w:r>
          </w:p>
          <w:p w14:paraId="4C23E8BF" w14:textId="3594831A" w:rsidR="002D6BCE" w:rsidRPr="00A546DA" w:rsidRDefault="48D79E1A" w:rsidP="48D79E1A">
            <w:pPr>
              <w:pStyle w:val="Default"/>
              <w:spacing w:line="276" w:lineRule="auto"/>
              <w:ind w:left="720"/>
              <w:jc w:val="both"/>
              <w:rPr>
                <w:rFonts w:ascii="Calibri" w:hAnsi="Calibri" w:cs="Calibri"/>
                <w:sz w:val="22"/>
                <w:szCs w:val="22"/>
              </w:rPr>
            </w:pPr>
            <w:r w:rsidRPr="48D79E1A">
              <w:rPr>
                <w:rFonts w:ascii="Calibri" w:hAnsi="Calibri" w:cs="Calibri"/>
                <w:sz w:val="22"/>
                <w:szCs w:val="22"/>
              </w:rPr>
              <w:t xml:space="preserve">Capture standardised data on materials in a machine readable and interoperable format, following standardised data templates (Ref 8) </w:t>
            </w:r>
          </w:p>
          <w:p w14:paraId="4AB1729F" w14:textId="4AC132EC" w:rsidR="004C6E27" w:rsidRPr="00A546DA" w:rsidRDefault="48D79E1A" w:rsidP="48D79E1A">
            <w:pPr>
              <w:pStyle w:val="Default"/>
              <w:numPr>
                <w:ilvl w:val="0"/>
                <w:numId w:val="2"/>
              </w:numPr>
              <w:spacing w:line="276" w:lineRule="auto"/>
              <w:jc w:val="both"/>
              <w:rPr>
                <w:rFonts w:ascii="Calibri" w:hAnsi="Calibri" w:cs="Calibri"/>
                <w:sz w:val="22"/>
                <w:szCs w:val="22"/>
              </w:rPr>
            </w:pPr>
            <w:r w:rsidRPr="48D79E1A">
              <w:rPr>
                <w:rFonts w:ascii="Calibri" w:hAnsi="Calibri" w:cs="Calibri"/>
                <w:sz w:val="22"/>
                <w:szCs w:val="22"/>
              </w:rPr>
              <w:t xml:space="preserve">Utilise material tracking and traceability approaches to capture ‘live’ data on materials throughout their lifecycle from cradle to cradle to grave, including locations, use patterns, performance, condition, etc (see Ref 10). This would be the optimal solution since it would allow for true big data analytics, however the large volumes and constant inflows of data involved in this approach would likely require that the database be federated or fully decentralised (e.g. using Blockchain) </w:t>
            </w:r>
          </w:p>
          <w:p w14:paraId="5EEFED1C" w14:textId="77777777" w:rsidR="004C6E27" w:rsidRPr="00A546DA" w:rsidRDefault="70F1C974" w:rsidP="70F1C974">
            <w:pPr>
              <w:pStyle w:val="Default"/>
              <w:numPr>
                <w:ilvl w:val="0"/>
                <w:numId w:val="32"/>
              </w:numPr>
              <w:spacing w:line="276" w:lineRule="auto"/>
              <w:jc w:val="both"/>
              <w:rPr>
                <w:rFonts w:ascii="Calibri" w:hAnsi="Calibri" w:cs="Calibri"/>
                <w:sz w:val="22"/>
                <w:szCs w:val="22"/>
              </w:rPr>
            </w:pPr>
            <w:r w:rsidRPr="70F1C974">
              <w:rPr>
                <w:rFonts w:ascii="Calibri" w:hAnsi="Calibri" w:cs="Calibri"/>
                <w:sz w:val="22"/>
                <w:szCs w:val="22"/>
              </w:rPr>
              <w:t xml:space="preserve">Could in theory be combined with Building Stock Database (see Ref 14) </w:t>
            </w:r>
          </w:p>
          <w:p w14:paraId="1B0CF0EC" w14:textId="3FBDEE39" w:rsidR="004C6E27" w:rsidRPr="00A546DA" w:rsidRDefault="48D79E1A" w:rsidP="70F1C974">
            <w:pPr>
              <w:pStyle w:val="Default"/>
              <w:numPr>
                <w:ilvl w:val="0"/>
                <w:numId w:val="32"/>
              </w:numPr>
              <w:spacing w:line="276" w:lineRule="auto"/>
              <w:jc w:val="both"/>
              <w:rPr>
                <w:rFonts w:ascii="Calibri" w:hAnsi="Calibri" w:cs="Calibri"/>
                <w:sz w:val="22"/>
                <w:szCs w:val="22"/>
              </w:rPr>
            </w:pPr>
            <w:r w:rsidRPr="48D79E1A">
              <w:rPr>
                <w:rFonts w:ascii="Calibri" w:hAnsi="Calibri" w:cs="Calibri"/>
                <w:sz w:val="22"/>
                <w:szCs w:val="22"/>
              </w:rPr>
              <w:t xml:space="preserve">Creation and ongoing maintenance of database </w:t>
            </w:r>
          </w:p>
          <w:p w14:paraId="558FE9CF" w14:textId="28DB66B6" w:rsidR="00050C3D" w:rsidRPr="00B055A0" w:rsidRDefault="4CAEBDAF" w:rsidP="70F1C974">
            <w:pPr>
              <w:pStyle w:val="Default"/>
              <w:numPr>
                <w:ilvl w:val="0"/>
                <w:numId w:val="32"/>
              </w:numPr>
              <w:spacing w:line="276" w:lineRule="auto"/>
              <w:jc w:val="both"/>
              <w:rPr>
                <w:rFonts w:ascii="Calibri" w:hAnsi="Calibri" w:cs="Calibri"/>
                <w:sz w:val="22"/>
                <w:szCs w:val="22"/>
              </w:rPr>
            </w:pPr>
            <w:r w:rsidRPr="4CAEBDAF">
              <w:rPr>
                <w:rFonts w:ascii="Calibri" w:hAnsi="Calibri" w:cs="Calibri"/>
                <w:sz w:val="22"/>
                <w:szCs w:val="22"/>
              </w:rPr>
              <w:t xml:space="preserve">Governance support, e.g. policies or incentives for practitioners to capture and supply relevant data to database – see e.g. </w:t>
            </w:r>
            <w:hyperlink r:id="rId22">
              <w:r w:rsidRPr="4CAEBDAF">
                <w:rPr>
                  <w:rStyle w:val="Hyperlink"/>
                  <w:rFonts w:ascii="Calibri" w:hAnsi="Calibri" w:cs="Calibri"/>
                  <w:sz w:val="22"/>
                  <w:szCs w:val="22"/>
                </w:rPr>
                <w:t>London Circular Economy Statement</w:t>
              </w:r>
            </w:hyperlink>
            <w:r w:rsidRPr="4CAEBDAF">
              <w:rPr>
                <w:rFonts w:ascii="Calibri" w:hAnsi="Calibri" w:cs="Calibri"/>
                <w:sz w:val="22"/>
                <w:szCs w:val="22"/>
              </w:rPr>
              <w:t xml:space="preserve"> </w:t>
            </w:r>
          </w:p>
          <w:p w14:paraId="78A5FF02" w14:textId="4FC39CD8" w:rsidR="00050C3D" w:rsidRPr="00A546DA" w:rsidRDefault="00050C3D" w:rsidP="4CAEBDAF">
            <w:pPr>
              <w:pStyle w:val="Default"/>
              <w:spacing w:line="276" w:lineRule="auto"/>
              <w:jc w:val="both"/>
              <w:rPr>
                <w:rFonts w:eastAsia="Arial"/>
                <w:color w:val="000000" w:themeColor="text1"/>
                <w:sz w:val="22"/>
                <w:szCs w:val="22"/>
              </w:rPr>
            </w:pPr>
          </w:p>
          <w:p w14:paraId="10288E1E" w14:textId="13CE781B" w:rsidR="00050C3D" w:rsidRPr="00A546DA" w:rsidRDefault="4CAEBDAF" w:rsidP="4CAEBDAF">
            <w:pPr>
              <w:spacing w:line="276" w:lineRule="auto"/>
              <w:jc w:val="both"/>
            </w:pPr>
            <w:r w:rsidRPr="4CAEBDAF">
              <w:rPr>
                <w:rFonts w:ascii="Calibri" w:eastAsia="Calibri" w:hAnsi="Calibri" w:cs="Calibri"/>
                <w:sz w:val="22"/>
                <w:szCs w:val="22"/>
                <w:u w:val="single"/>
              </w:rPr>
              <w:t xml:space="preserve">Example: Material Reuse Portal </w:t>
            </w:r>
          </w:p>
          <w:p w14:paraId="4D9A4A8C" w14:textId="6915A9A9" w:rsidR="00050C3D" w:rsidRPr="00A546DA" w:rsidRDefault="4CAEBDAF" w:rsidP="4CAEBDAF">
            <w:pPr>
              <w:spacing w:line="276" w:lineRule="auto"/>
              <w:jc w:val="both"/>
            </w:pPr>
            <w:r w:rsidRPr="4CAEBDAF">
              <w:rPr>
                <w:rFonts w:ascii="Calibri" w:eastAsia="Calibri" w:hAnsi="Calibri" w:cs="Calibri"/>
                <w:sz w:val="22"/>
                <w:szCs w:val="22"/>
              </w:rPr>
              <w:t>The Material Reuse Portal brings together construction materials from multiple marketplaces to create a single place where reusable materials can be found.</w:t>
            </w:r>
          </w:p>
          <w:p w14:paraId="1AA39CB6" w14:textId="38B1E165" w:rsidR="00050C3D" w:rsidRPr="00A546DA" w:rsidRDefault="00050C3D" w:rsidP="4CAEBDAF">
            <w:pPr>
              <w:spacing w:line="276" w:lineRule="auto"/>
              <w:jc w:val="both"/>
              <w:rPr>
                <w:rFonts w:ascii="Calibri" w:eastAsia="Calibri" w:hAnsi="Calibri" w:cs="Calibri"/>
                <w:sz w:val="22"/>
                <w:szCs w:val="22"/>
              </w:rPr>
            </w:pPr>
          </w:p>
          <w:p w14:paraId="7324D2E3" w14:textId="664EE748" w:rsidR="00050C3D" w:rsidRPr="00A546DA" w:rsidRDefault="4CAEBDAF" w:rsidP="4CAEBDAF">
            <w:pPr>
              <w:spacing w:line="276" w:lineRule="auto"/>
              <w:jc w:val="both"/>
            </w:pPr>
            <w:r w:rsidRPr="4CAEBDAF">
              <w:rPr>
                <w:rFonts w:ascii="Calibri" w:eastAsia="Calibri" w:hAnsi="Calibri" w:cs="Calibri"/>
                <w:sz w:val="22"/>
                <w:szCs w:val="22"/>
              </w:rPr>
              <w:t>Over time the portal will build up more data on the demand for different types of products in the built environment that can help demolition contractors understand the items that could cost-effectively be dismantled for reuse.</w:t>
            </w:r>
          </w:p>
          <w:p w14:paraId="2E9A58CA" w14:textId="0B8E5A53" w:rsidR="00050C3D" w:rsidRPr="00A546DA" w:rsidRDefault="00050C3D" w:rsidP="4CAEBDAF">
            <w:pPr>
              <w:spacing w:line="276" w:lineRule="auto"/>
              <w:jc w:val="both"/>
              <w:rPr>
                <w:rFonts w:ascii="Calibri" w:eastAsia="Calibri" w:hAnsi="Calibri" w:cs="Calibri"/>
                <w:sz w:val="22"/>
                <w:szCs w:val="22"/>
              </w:rPr>
            </w:pPr>
          </w:p>
          <w:p w14:paraId="58F0E8D8" w14:textId="7FF7FF96" w:rsidR="00050C3D" w:rsidRPr="00A546DA" w:rsidRDefault="4CAEBDAF" w:rsidP="4CAEBDAF">
            <w:pPr>
              <w:spacing w:line="276" w:lineRule="auto"/>
              <w:jc w:val="both"/>
            </w:pPr>
            <w:r w:rsidRPr="4CAEBDAF">
              <w:rPr>
                <w:rFonts w:ascii="Calibri" w:eastAsia="Calibri" w:hAnsi="Calibri" w:cs="Calibri"/>
                <w:color w:val="000000" w:themeColor="text1"/>
                <w:sz w:val="22"/>
                <w:szCs w:val="22"/>
                <w:u w:val="single"/>
              </w:rPr>
              <w:t>Example: The Excess Materials Exchange (EME)</w:t>
            </w:r>
          </w:p>
          <w:p w14:paraId="39DBB0E3" w14:textId="6D815FF4" w:rsidR="00050C3D" w:rsidRPr="00A546DA" w:rsidRDefault="4CAEBDAF" w:rsidP="4CAEBDAF">
            <w:pPr>
              <w:spacing w:line="276" w:lineRule="auto"/>
              <w:jc w:val="both"/>
            </w:pPr>
            <w:r w:rsidRPr="4CAEBDAF">
              <w:rPr>
                <w:rFonts w:ascii="Calibri" w:eastAsia="Calibri" w:hAnsi="Calibri" w:cs="Calibri"/>
                <w:color w:val="000000" w:themeColor="text1"/>
                <w:sz w:val="22"/>
                <w:szCs w:val="22"/>
              </w:rPr>
              <w:t xml:space="preserve">The Excess Materials Exchange is another digital platform that allows materials that would normally go to waste, to be given a new lease of </w:t>
            </w:r>
            <w:r w:rsidRPr="4CAEBDAF">
              <w:rPr>
                <w:rFonts w:ascii="Calibri" w:eastAsia="Calibri" w:hAnsi="Calibri" w:cs="Calibri"/>
                <w:color w:val="000000" w:themeColor="text1"/>
                <w:sz w:val="22"/>
                <w:szCs w:val="22"/>
              </w:rPr>
              <w:lastRenderedPageBreak/>
              <w:t>life on a different project. Set up by Enfield Council, this platform aims to keep the value of these materials in the local economy, welcoming Enfield businesses to get involved.</w:t>
            </w:r>
          </w:p>
          <w:p w14:paraId="46DB2BCB" w14:textId="03BA3BB5" w:rsidR="00050C3D" w:rsidRPr="00A546DA" w:rsidRDefault="00050C3D" w:rsidP="4CAEBDAF">
            <w:pPr>
              <w:spacing w:line="276" w:lineRule="auto"/>
              <w:jc w:val="both"/>
              <w:rPr>
                <w:rFonts w:ascii="Calibri" w:eastAsia="Calibri" w:hAnsi="Calibri" w:cs="Calibri"/>
                <w:sz w:val="22"/>
                <w:szCs w:val="22"/>
              </w:rPr>
            </w:pPr>
          </w:p>
          <w:p w14:paraId="27AE2A5B" w14:textId="6EF3AAB0" w:rsidR="00050C3D" w:rsidRPr="00A546DA" w:rsidRDefault="4CAEBDAF" w:rsidP="4CAEBDAF">
            <w:pPr>
              <w:spacing w:line="276" w:lineRule="auto"/>
              <w:jc w:val="both"/>
            </w:pPr>
            <w:r w:rsidRPr="4CAEBDAF">
              <w:rPr>
                <w:rFonts w:ascii="Calibri" w:eastAsia="Calibri" w:hAnsi="Calibri" w:cs="Calibri"/>
                <w:color w:val="000000" w:themeColor="text1"/>
                <w:sz w:val="22"/>
                <w:szCs w:val="22"/>
                <w:u w:val="single"/>
              </w:rPr>
              <w:t>Example: CIRCuIT City Circularity Atlas</w:t>
            </w:r>
          </w:p>
          <w:p w14:paraId="2B1B49FF" w14:textId="5CF6D0DA" w:rsidR="00050C3D" w:rsidRPr="00A546DA" w:rsidRDefault="4CAEBDAF" w:rsidP="4CAEBDAF">
            <w:pPr>
              <w:spacing w:line="276" w:lineRule="auto"/>
              <w:jc w:val="both"/>
            </w:pPr>
            <w:r w:rsidRPr="4CAEBDAF">
              <w:rPr>
                <w:rFonts w:ascii="Calibri" w:eastAsia="Calibri" w:hAnsi="Calibri" w:cs="Calibri"/>
                <w:color w:val="000000" w:themeColor="text1"/>
                <w:sz w:val="22"/>
                <w:szCs w:val="22"/>
              </w:rPr>
              <w:t>The aim of the Circularity Atlas is to serve as a tool for policymakers, industry, commercial interests and the public to visualise the material stocks and flows of the built environment, with particular regard to circularity. The Atlas displays spatial analyses and data, providing an overview of the entirety of cities by combining relevant datasets, satellite imagery sensors and ad-hoc data deliverables. Relevant data is collected through the project as well as gathered from outside of the CIRCuIT project.</w:t>
            </w:r>
          </w:p>
          <w:p w14:paraId="2B66CF02" w14:textId="2A1BA175" w:rsidR="00050C3D" w:rsidRPr="00A546DA" w:rsidRDefault="00050C3D" w:rsidP="4CAEBDAF">
            <w:pPr>
              <w:spacing w:line="276" w:lineRule="auto"/>
              <w:jc w:val="both"/>
              <w:rPr>
                <w:rFonts w:ascii="Calibri" w:eastAsia="Calibri" w:hAnsi="Calibri" w:cs="Calibri"/>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6142"/>
            </w:tblGrid>
            <w:tr w:rsidR="4CAEBDAF" w14:paraId="4D4BA6E7" w14:textId="77777777" w:rsidTr="4CAEBDAF">
              <w:trPr>
                <w:trHeight w:val="300"/>
              </w:trPr>
              <w:tc>
                <w:tcPr>
                  <w:tcW w:w="6150" w:type="dxa"/>
                  <w:shd w:val="clear" w:color="auto" w:fill="BCECDD" w:themeFill="accent3"/>
                </w:tcPr>
                <w:p w14:paraId="525D2C5A" w14:textId="1C93D9C3" w:rsidR="4CAEBDAF" w:rsidRDefault="4CAEBDAF" w:rsidP="4CAEBDAF">
                  <w:pPr>
                    <w:pStyle w:val="Default"/>
                    <w:spacing w:line="276" w:lineRule="auto"/>
                    <w:jc w:val="both"/>
                    <w:rPr>
                      <w:rFonts w:ascii="Calibri" w:hAnsi="Calibri" w:cs="Calibri"/>
                      <w:color w:val="auto"/>
                      <w:sz w:val="22"/>
                      <w:szCs w:val="22"/>
                    </w:rPr>
                  </w:pPr>
                  <w:r w:rsidRPr="4CAEBDAF">
                    <w:rPr>
                      <w:rFonts w:ascii="Calibri" w:hAnsi="Calibri" w:cs="Calibri"/>
                      <w:color w:val="auto"/>
                      <w:sz w:val="22"/>
                      <w:szCs w:val="22"/>
                    </w:rPr>
                    <w:t>What action can you or your city to take to implement this recommendation?</w:t>
                  </w:r>
                </w:p>
              </w:tc>
            </w:tr>
          </w:tbl>
          <w:p w14:paraId="0E3AAED8" w14:textId="6963794C" w:rsidR="00050C3D" w:rsidRPr="00A546DA" w:rsidRDefault="00050C3D" w:rsidP="4CAEBDAF">
            <w:pPr>
              <w:pStyle w:val="Default"/>
              <w:spacing w:line="276" w:lineRule="auto"/>
              <w:jc w:val="both"/>
              <w:rPr>
                <w:rFonts w:eastAsia="Arial"/>
                <w:color w:val="000000" w:themeColor="text1"/>
                <w:sz w:val="22"/>
                <w:szCs w:val="22"/>
              </w:rPr>
            </w:pPr>
          </w:p>
          <w:p w14:paraId="238AFA5C" w14:textId="510A61AF" w:rsidR="0027254E" w:rsidRPr="00A546DA" w:rsidRDefault="70F1C974" w:rsidP="70F1C974">
            <w:pPr>
              <w:pStyle w:val="Default"/>
              <w:spacing w:line="276" w:lineRule="auto"/>
              <w:jc w:val="both"/>
              <w:rPr>
                <w:rFonts w:ascii="Calibri" w:hAnsi="Calibri" w:cs="Calibri"/>
                <w:b/>
                <w:bCs/>
                <w:sz w:val="22"/>
                <w:szCs w:val="22"/>
              </w:rPr>
            </w:pPr>
            <w:r w:rsidRPr="70F1C974">
              <w:rPr>
                <w:rFonts w:ascii="Calibri" w:hAnsi="Calibri" w:cs="Calibri"/>
                <w:b/>
                <w:bCs/>
                <w:sz w:val="22"/>
                <w:szCs w:val="22"/>
              </w:rPr>
              <w:t xml:space="preserve">Quantify and predict stocks and flows of (reusable/ recyclable) materials, components and elements from building stock </w:t>
            </w:r>
          </w:p>
          <w:p w14:paraId="39A1B344" w14:textId="248B9509" w:rsidR="006347C5" w:rsidRPr="00A546DA" w:rsidRDefault="2ABDAEDF" w:rsidP="70F1C974">
            <w:pPr>
              <w:pStyle w:val="Default"/>
              <w:spacing w:line="276" w:lineRule="auto"/>
              <w:jc w:val="both"/>
              <w:rPr>
                <w:rFonts w:ascii="Calibri" w:hAnsi="Calibri" w:cs="Calibri"/>
                <w:sz w:val="22"/>
                <w:szCs w:val="22"/>
              </w:rPr>
            </w:pPr>
            <w:r w:rsidRPr="2ABDAEDF">
              <w:rPr>
                <w:rFonts w:ascii="Calibri" w:hAnsi="Calibri" w:cs="Calibri"/>
                <w:sz w:val="22"/>
                <w:szCs w:val="22"/>
              </w:rPr>
              <w:t xml:space="preserve">Understanding the profile and quantities of different building materials, components and elements within, and that are projected to emerge from, the building stock, can inform strategies and policies around recycling, reuse and building stock management. For example, investment in recycling infrastructure may be directed towards facilities and capabilities for those materials that are expected to emerge in significant quantities and/or which are expected to have the most prominent impacts. Another example would be combining this approach with recommendation Ref 17 to predict the optimal building stock segments to target for retrofit strategy based on the embodied carbon emissions (via the materials involved in retrofit) against the operational carbon savings achievable through retrofit. </w:t>
            </w:r>
          </w:p>
          <w:p w14:paraId="6B84B81C" w14:textId="5CB1578E" w:rsidR="0027254E" w:rsidRPr="00A546DA" w:rsidRDefault="70F1C974" w:rsidP="70F1C974">
            <w:pPr>
              <w:pStyle w:val="Default"/>
              <w:spacing w:line="276" w:lineRule="auto"/>
              <w:jc w:val="both"/>
              <w:rPr>
                <w:rFonts w:ascii="Calibri" w:hAnsi="Calibri" w:cs="Calibri"/>
                <w:b/>
                <w:bCs/>
                <w:sz w:val="22"/>
                <w:szCs w:val="22"/>
              </w:rPr>
            </w:pPr>
            <w:r w:rsidRPr="70F1C974">
              <w:rPr>
                <w:rFonts w:ascii="Calibri" w:hAnsi="Calibri" w:cs="Calibri"/>
                <w:b/>
                <w:bCs/>
                <w:sz w:val="22"/>
                <w:szCs w:val="22"/>
              </w:rPr>
              <w:t xml:space="preserve">Actions: </w:t>
            </w:r>
          </w:p>
          <w:p w14:paraId="6456B421" w14:textId="31D8FF57" w:rsidR="00585ECA" w:rsidRPr="00B055A0" w:rsidRDefault="70F1C974" w:rsidP="70F1C974">
            <w:pPr>
              <w:pStyle w:val="Default"/>
              <w:numPr>
                <w:ilvl w:val="0"/>
                <w:numId w:val="33"/>
              </w:numPr>
              <w:spacing w:line="276" w:lineRule="auto"/>
              <w:jc w:val="both"/>
              <w:rPr>
                <w:rFonts w:ascii="Calibri" w:hAnsi="Calibri" w:cs="Calibri"/>
                <w:sz w:val="22"/>
                <w:szCs w:val="22"/>
              </w:rPr>
            </w:pPr>
            <w:r w:rsidRPr="70F1C974">
              <w:rPr>
                <w:rFonts w:ascii="Calibri" w:hAnsi="Calibri" w:cs="Calibri"/>
                <w:sz w:val="22"/>
                <w:szCs w:val="22"/>
              </w:rPr>
              <w:t xml:space="preserve">Conduct Material Flow Analysis to determine quantities of materials, components and elements in different building stock segments </w:t>
            </w:r>
          </w:p>
          <w:p w14:paraId="248A78CA" w14:textId="37F7DFB9" w:rsidR="00A546DA" w:rsidRPr="00A546DA" w:rsidRDefault="70F1C974" w:rsidP="70F1C974">
            <w:pPr>
              <w:pStyle w:val="Default"/>
              <w:numPr>
                <w:ilvl w:val="0"/>
                <w:numId w:val="33"/>
              </w:numPr>
              <w:spacing w:line="276" w:lineRule="auto"/>
              <w:jc w:val="both"/>
              <w:rPr>
                <w:rFonts w:ascii="Calibri" w:hAnsi="Calibri" w:cs="Calibri"/>
                <w:sz w:val="22"/>
                <w:szCs w:val="22"/>
              </w:rPr>
            </w:pPr>
            <w:r w:rsidRPr="70F1C974">
              <w:rPr>
                <w:rFonts w:ascii="Calibri" w:hAnsi="Calibri" w:cs="Calibri"/>
                <w:sz w:val="22"/>
                <w:szCs w:val="22"/>
              </w:rPr>
              <w:t xml:space="preserve">Quantify recyclable and reusable portions of stocks by, where possible, combine with understanding of A) typical recycling efficiency for the material type, or B) typical reuse potential of materials according to the construction type or building typology they are embedded within, </w:t>
            </w:r>
          </w:p>
          <w:p w14:paraId="6F67C494" w14:textId="77777777" w:rsidR="00A546DA" w:rsidRPr="00A546DA" w:rsidRDefault="00A546DA" w:rsidP="70F1C974">
            <w:pPr>
              <w:pStyle w:val="Default"/>
              <w:spacing w:line="276" w:lineRule="auto"/>
              <w:jc w:val="both"/>
              <w:rPr>
                <w:rFonts w:ascii="Calibri" w:hAnsi="Calibri" w:cs="Calibri"/>
                <w:sz w:val="22"/>
                <w:szCs w:val="22"/>
              </w:rPr>
            </w:pPr>
          </w:p>
          <w:p w14:paraId="10A2AD17" w14:textId="393333D4" w:rsidR="00A546DA" w:rsidRPr="00B055A0" w:rsidRDefault="2ABDAEDF" w:rsidP="70F1C974">
            <w:pPr>
              <w:pStyle w:val="Default"/>
              <w:numPr>
                <w:ilvl w:val="0"/>
                <w:numId w:val="33"/>
              </w:numPr>
              <w:spacing w:line="276" w:lineRule="auto"/>
              <w:jc w:val="both"/>
              <w:rPr>
                <w:rFonts w:ascii="Calibri" w:hAnsi="Calibri" w:cs="Calibri"/>
                <w:sz w:val="22"/>
                <w:szCs w:val="22"/>
              </w:rPr>
            </w:pPr>
            <w:r w:rsidRPr="2ABDAEDF">
              <w:rPr>
                <w:rFonts w:ascii="Calibri" w:hAnsi="Calibri" w:cs="Calibri"/>
                <w:sz w:val="22"/>
                <w:szCs w:val="22"/>
              </w:rPr>
              <w:lastRenderedPageBreak/>
              <w:t xml:space="preserve">Combine with building stock survival analysis (see e.g. </w:t>
            </w:r>
            <w:hyperlink r:id="rId23">
              <w:proofErr w:type="spellStart"/>
              <w:r w:rsidRPr="2ABDAEDF">
                <w:rPr>
                  <w:rStyle w:val="Hyperlink"/>
                  <w:rFonts w:ascii="Calibri" w:hAnsi="Calibri" w:cs="Calibri"/>
                  <w:sz w:val="22"/>
                  <w:szCs w:val="22"/>
                </w:rPr>
                <w:t>Heeren</w:t>
              </w:r>
              <w:proofErr w:type="spellEnd"/>
              <w:r w:rsidRPr="2ABDAEDF">
                <w:rPr>
                  <w:rStyle w:val="Hyperlink"/>
                  <w:rFonts w:ascii="Calibri" w:hAnsi="Calibri" w:cs="Calibri"/>
                  <w:sz w:val="22"/>
                  <w:szCs w:val="22"/>
                </w:rPr>
                <w:t xml:space="preserve"> and Hellweg, 2018</w:t>
              </w:r>
            </w:hyperlink>
            <w:r w:rsidRPr="2ABDAEDF">
              <w:rPr>
                <w:rFonts w:ascii="Calibri" w:hAnsi="Calibri" w:cs="Calibri"/>
                <w:sz w:val="22"/>
                <w:szCs w:val="22"/>
              </w:rPr>
              <w:t xml:space="preserve">) to determine projected quantities of (reusable) components and elements arising </w:t>
            </w:r>
          </w:p>
          <w:p w14:paraId="28681604" w14:textId="7637F838" w:rsidR="00050C3D" w:rsidRPr="00B055A0" w:rsidRDefault="4CAEBDAF" w:rsidP="00B055A0">
            <w:pPr>
              <w:pStyle w:val="Default"/>
              <w:numPr>
                <w:ilvl w:val="0"/>
                <w:numId w:val="33"/>
              </w:numPr>
              <w:spacing w:line="276" w:lineRule="auto"/>
              <w:jc w:val="both"/>
              <w:rPr>
                <w:rFonts w:ascii="Calibri" w:hAnsi="Calibri" w:cs="Calibri"/>
                <w:sz w:val="22"/>
                <w:szCs w:val="22"/>
              </w:rPr>
            </w:pPr>
            <w:r w:rsidRPr="4CAEBDAF">
              <w:rPr>
                <w:rFonts w:ascii="Calibri" w:hAnsi="Calibri" w:cs="Calibri"/>
                <w:sz w:val="22"/>
                <w:szCs w:val="22"/>
              </w:rPr>
              <w:t xml:space="preserve">Research into reuse potential and residual value of different materials, components and elements within the building stock; apply reuse potential, residual value etc. values to existing material stocks determined through MFA </w:t>
            </w:r>
          </w:p>
          <w:p w14:paraId="6086AAE6" w14:textId="5042DB00" w:rsidR="00DA24BF" w:rsidRPr="009E3C21" w:rsidRDefault="00DA24BF" w:rsidP="4CAEBDAF">
            <w:pPr>
              <w:pStyle w:val="Default"/>
              <w:spacing w:line="276" w:lineRule="auto"/>
              <w:jc w:val="both"/>
              <w:rPr>
                <w:rFonts w:eastAsia="Arial"/>
                <w:color w:val="000000" w:themeColor="text1"/>
                <w:sz w:val="22"/>
                <w:szCs w:val="22"/>
              </w:rPr>
            </w:pPr>
          </w:p>
          <w:p w14:paraId="30EDB8EA" w14:textId="56BC028D" w:rsidR="00DA24BF" w:rsidRPr="009E3C21" w:rsidRDefault="4CAEBDAF" w:rsidP="4CAEBDAF">
            <w:pPr>
              <w:spacing w:line="276" w:lineRule="auto"/>
              <w:jc w:val="both"/>
            </w:pPr>
            <w:r w:rsidRPr="4CAEBDAF">
              <w:rPr>
                <w:rFonts w:ascii="Calibri" w:eastAsia="Calibri" w:hAnsi="Calibri" w:cs="Calibri"/>
                <w:color w:val="000000" w:themeColor="text1"/>
                <w:sz w:val="22"/>
                <w:szCs w:val="22"/>
                <w:u w:val="single"/>
              </w:rPr>
              <w:t>Example – Material passports</w:t>
            </w:r>
          </w:p>
          <w:p w14:paraId="7633AAB9" w14:textId="085BD676" w:rsidR="00DA24BF" w:rsidRPr="009E3C21" w:rsidRDefault="4CAEBDAF" w:rsidP="4CAEBDAF">
            <w:pPr>
              <w:spacing w:line="276" w:lineRule="auto"/>
            </w:pPr>
            <w:r w:rsidRPr="4CAEBDAF">
              <w:rPr>
                <w:rFonts w:ascii="Calibri" w:eastAsia="Calibri" w:hAnsi="Calibri" w:cs="Calibri"/>
                <w:color w:val="000000" w:themeColor="text1"/>
                <w:sz w:val="22"/>
                <w:szCs w:val="22"/>
              </w:rPr>
              <w:t>The materials passport concept involves creating a digital document with a breakdown of the materials within a product and tracing each material over the product’s lifecycle. For buildings, it would be a very detailed inventory of building components, including specific component materials and characteristics. Some of the proposed characteristics include: physical properties such as dimensions, chemical properties such as lifecycle environmental assessment, biological properties such as decomposability, and material health such as impact on indoor air quality. This enables more efficient maintenance and end of life activities as it easier to identify and reallocate/repurpose resources. As more buildings adapt this approach, it creates a secondary market for building materials and adds economic value to otherwise discarded/demolished products.</w:t>
            </w:r>
          </w:p>
          <w:p w14:paraId="2D833D40" w14:textId="62411613" w:rsidR="00DA24BF" w:rsidRPr="009E3C21" w:rsidRDefault="00DA24BF" w:rsidP="4CAEBDAF">
            <w:pPr>
              <w:pStyle w:val="Default"/>
              <w:spacing w:line="276" w:lineRule="auto"/>
              <w:jc w:val="both"/>
              <w:rPr>
                <w:rFonts w:eastAsia="Arial"/>
                <w:color w:val="000000" w:themeColor="text1"/>
                <w:sz w:val="22"/>
                <w:szCs w:val="22"/>
              </w:rPr>
            </w:pPr>
          </w:p>
          <w:p w14:paraId="791E1A87" w14:textId="07088E71" w:rsidR="00DA24BF" w:rsidRPr="009E3C21" w:rsidRDefault="4CAEBDAF" w:rsidP="4CAEBDAF">
            <w:pPr>
              <w:spacing w:line="276" w:lineRule="auto"/>
            </w:pPr>
            <w:r w:rsidRPr="4CAEBDAF">
              <w:rPr>
                <w:rFonts w:ascii="Calibri" w:eastAsia="Calibri" w:hAnsi="Calibri" w:cs="Calibri"/>
                <w:color w:val="000000" w:themeColor="text1"/>
                <w:sz w:val="22"/>
                <w:szCs w:val="22"/>
              </w:rPr>
              <w:t xml:space="preserve">A current example of materials passports being used currently is the </w:t>
            </w:r>
            <w:hyperlink r:id="rId24">
              <w:proofErr w:type="spellStart"/>
              <w:r w:rsidRPr="4CAEBDAF">
                <w:rPr>
                  <w:rStyle w:val="Hyperlink"/>
                  <w:rFonts w:ascii="Calibri" w:eastAsia="Calibri" w:hAnsi="Calibri" w:cs="Calibri"/>
                  <w:b/>
                  <w:bCs/>
                  <w:sz w:val="22"/>
                  <w:szCs w:val="22"/>
                </w:rPr>
                <w:t>Madaster</w:t>
              </w:r>
              <w:proofErr w:type="spellEnd"/>
              <w:r w:rsidRPr="4CAEBDAF">
                <w:rPr>
                  <w:rStyle w:val="Hyperlink"/>
                  <w:rFonts w:ascii="Calibri" w:eastAsia="Calibri" w:hAnsi="Calibri" w:cs="Calibri"/>
                  <w:b/>
                  <w:bCs/>
                  <w:sz w:val="22"/>
                  <w:szCs w:val="22"/>
                </w:rPr>
                <w:t xml:space="preserve"> Foundation</w:t>
              </w:r>
            </w:hyperlink>
            <w:r w:rsidRPr="4CAEBDAF">
              <w:rPr>
                <w:rFonts w:ascii="Calibri" w:eastAsia="Calibri" w:hAnsi="Calibri" w:cs="Calibri"/>
                <w:color w:val="000000" w:themeColor="text1"/>
                <w:sz w:val="22"/>
                <w:szCs w:val="22"/>
              </w:rPr>
              <w:t xml:space="preserve">, a material passport platform in the Netherlands which automatically generates secure, web-based BIM compatible passports for registered buildings and construction objects containing information about the quality, the origins and the location of materials and products. The passports also provide insight into the material, circular and financial (salvage) value of the buildings assessed. </w:t>
            </w:r>
          </w:p>
          <w:p w14:paraId="334B1099" w14:textId="570BE914" w:rsidR="00DA24BF" w:rsidRPr="009E3C21" w:rsidRDefault="00DA24BF" w:rsidP="4CAEBDAF">
            <w:pPr>
              <w:spacing w:line="276" w:lineRule="auto"/>
              <w:rPr>
                <w:rFonts w:ascii="Calibri" w:eastAsia="Calibri" w:hAnsi="Calibri" w:cs="Calibri"/>
                <w:color w:val="000000" w:themeColor="text1"/>
                <w:sz w:val="22"/>
                <w:szCs w:val="22"/>
              </w:rPr>
            </w:pPr>
          </w:p>
          <w:p w14:paraId="1A07CF9E" w14:textId="1F05427A" w:rsidR="00DA24BF" w:rsidRPr="009E3C21" w:rsidRDefault="4CAEBDAF" w:rsidP="4CAEBDAF">
            <w:pPr>
              <w:spacing w:line="276" w:lineRule="auto"/>
              <w:jc w:val="both"/>
            </w:pPr>
            <w:r w:rsidRPr="4CAEBDAF">
              <w:rPr>
                <w:rFonts w:ascii="Calibri" w:eastAsia="Calibri" w:hAnsi="Calibri" w:cs="Calibri"/>
                <w:color w:val="000000" w:themeColor="text1"/>
                <w:sz w:val="22"/>
                <w:szCs w:val="22"/>
              </w:rPr>
              <w:t xml:space="preserve">Another example is </w:t>
            </w:r>
            <w:hyperlink r:id="rId25">
              <w:r w:rsidRPr="4CAEBDAF">
                <w:rPr>
                  <w:rStyle w:val="Hyperlink"/>
                  <w:rFonts w:ascii="Calibri" w:eastAsia="Calibri" w:hAnsi="Calibri" w:cs="Calibri"/>
                  <w:sz w:val="22"/>
                  <w:szCs w:val="22"/>
                </w:rPr>
                <w:t>BAMB</w:t>
              </w:r>
            </w:hyperlink>
            <w:r w:rsidRPr="4CAEBDAF">
              <w:rPr>
                <w:rFonts w:ascii="Calibri" w:eastAsia="Calibri" w:hAnsi="Calibri" w:cs="Calibri"/>
                <w:color w:val="000000" w:themeColor="text1"/>
                <w:sz w:val="22"/>
                <w:szCs w:val="22"/>
              </w:rPr>
              <w:t xml:space="preserve"> (Buildings as material banks) an EU funded project. 300 materials passports were created during the BAMB project and the passports were published on a web-based platform. Take a look at a prototype on the slide.</w:t>
            </w:r>
          </w:p>
          <w:p w14:paraId="4CF8E43C" w14:textId="7EB35E99" w:rsidR="00DA24BF" w:rsidRPr="009E3C21" w:rsidRDefault="00DA24BF" w:rsidP="4CAEBDAF">
            <w:pPr>
              <w:pStyle w:val="Default"/>
              <w:spacing w:line="276" w:lineRule="auto"/>
              <w:jc w:val="both"/>
              <w:rPr>
                <w:rFonts w:eastAsia="Arial"/>
                <w:color w:val="000000" w:themeColor="text1"/>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6142"/>
            </w:tblGrid>
            <w:tr w:rsidR="4CAEBDAF" w14:paraId="69B60E5F" w14:textId="77777777" w:rsidTr="4CAEBDAF">
              <w:trPr>
                <w:trHeight w:val="300"/>
              </w:trPr>
              <w:tc>
                <w:tcPr>
                  <w:tcW w:w="6150" w:type="dxa"/>
                  <w:shd w:val="clear" w:color="auto" w:fill="BCECDD" w:themeFill="accent3"/>
                </w:tcPr>
                <w:p w14:paraId="636998D7" w14:textId="34A19573" w:rsidR="4CAEBDAF" w:rsidRDefault="4CAEBDAF" w:rsidP="4CAEBDAF">
                  <w:pPr>
                    <w:pStyle w:val="Default"/>
                    <w:spacing w:line="276" w:lineRule="auto"/>
                    <w:jc w:val="both"/>
                    <w:rPr>
                      <w:rFonts w:ascii="Calibri" w:hAnsi="Calibri" w:cs="Calibri"/>
                      <w:color w:val="auto"/>
                      <w:sz w:val="22"/>
                      <w:szCs w:val="22"/>
                    </w:rPr>
                  </w:pPr>
                  <w:r w:rsidRPr="4CAEBDAF">
                    <w:rPr>
                      <w:rFonts w:ascii="Calibri" w:hAnsi="Calibri" w:cs="Calibri"/>
                      <w:color w:val="auto"/>
                      <w:sz w:val="22"/>
                      <w:szCs w:val="22"/>
                    </w:rPr>
                    <w:t>What action can you or your city to take to implement this recommendation?</w:t>
                  </w:r>
                </w:p>
              </w:tc>
            </w:tr>
          </w:tbl>
          <w:p w14:paraId="33EAD530" w14:textId="75B1D751" w:rsidR="00DA24BF" w:rsidRPr="009E3C21" w:rsidRDefault="00DA24BF" w:rsidP="70F1C974">
            <w:pPr>
              <w:pStyle w:val="Default"/>
              <w:spacing w:line="276" w:lineRule="auto"/>
              <w:jc w:val="both"/>
              <w:rPr>
                <w:rFonts w:ascii="Calibri" w:hAnsi="Calibri" w:cs="Calibri"/>
                <w:sz w:val="22"/>
                <w:szCs w:val="22"/>
              </w:rPr>
            </w:pPr>
          </w:p>
        </w:tc>
      </w:tr>
    </w:tbl>
    <w:p w14:paraId="3583FB21" w14:textId="77777777" w:rsidR="00DE2176" w:rsidRDefault="00DE2176" w:rsidP="00FF4700">
      <w:pPr>
        <w:pStyle w:val="BodyText"/>
        <w:spacing w:after="0"/>
      </w:pPr>
    </w:p>
    <w:p w14:paraId="1071CB72" w14:textId="7EC0FF18" w:rsidR="00DE2176" w:rsidRDefault="4CAEBDAF" w:rsidP="00DE2176">
      <w:pPr>
        <w:pStyle w:val="Heading1"/>
      </w:pPr>
      <w:r>
        <w:t>Wrap up</w:t>
      </w:r>
    </w:p>
    <w:p w14:paraId="78969752" w14:textId="08B8CD9D" w:rsidR="00DE2176" w:rsidRPr="006442BC" w:rsidRDefault="00DE2176" w:rsidP="00DE2176">
      <w:pPr>
        <w:pStyle w:val="Figures"/>
      </w:pPr>
      <w:r w:rsidRPr="006442BC">
        <w:t xml:space="preserve">Time: </w:t>
      </w:r>
      <w:r w:rsidR="6418CA7F">
        <w:rPr>
          <w:b w:val="0"/>
          <w:bCs w:val="0"/>
        </w:rPr>
        <w:t>10</w:t>
      </w:r>
      <w:r>
        <w:rPr>
          <w:b w:val="0"/>
        </w:rPr>
        <w:t xml:space="preserve"> </w:t>
      </w:r>
      <w:r w:rsidRPr="006442BC">
        <w:t xml:space="preserve">Total time: </w:t>
      </w:r>
      <w:r w:rsidR="6418CA7F">
        <w:rPr>
          <w:b w:val="0"/>
          <w:bCs w:val="0"/>
        </w:rPr>
        <w:t>120</w:t>
      </w:r>
    </w:p>
    <w:tbl>
      <w:tblPr>
        <w:tblStyle w:val="TableGrid"/>
        <w:tblW w:w="0" w:type="auto"/>
        <w:tblInd w:w="-5" w:type="dxa"/>
        <w:tblLook w:val="04A0" w:firstRow="1" w:lastRow="0" w:firstColumn="1" w:lastColumn="0" w:noHBand="0" w:noVBand="1"/>
      </w:tblPr>
      <w:tblGrid>
        <w:gridCol w:w="3980"/>
        <w:gridCol w:w="6368"/>
      </w:tblGrid>
      <w:tr w:rsidR="00DE2176" w:rsidRPr="00EF5523" w14:paraId="239C8CD3" w14:textId="77777777" w:rsidTr="4CAEBDAF">
        <w:trPr>
          <w:trHeight w:val="230"/>
        </w:trPr>
        <w:tc>
          <w:tcPr>
            <w:tcW w:w="3980" w:type="dxa"/>
          </w:tcPr>
          <w:p w14:paraId="65D1DAB4" w14:textId="66C2B47E" w:rsidR="70F1C974" w:rsidRDefault="14991E69" w:rsidP="14991E69">
            <w:pPr>
              <w:pStyle w:val="Heading1"/>
              <w:numPr>
                <w:ilvl w:val="0"/>
                <w:numId w:val="0"/>
              </w:numPr>
              <w:rPr>
                <w:b w:val="0"/>
                <w:bCs w:val="0"/>
                <w:color w:val="00B050"/>
              </w:rPr>
            </w:pPr>
            <w:r w:rsidRPr="14991E69">
              <w:rPr>
                <w:b w:val="0"/>
                <w:bCs w:val="0"/>
                <w:color w:val="auto"/>
              </w:rPr>
              <w:t>Facilitation</w:t>
            </w:r>
            <w:r>
              <w:rPr>
                <w:b w:val="0"/>
                <w:bCs w:val="0"/>
              </w:rPr>
              <w:t xml:space="preserve"> / </w:t>
            </w:r>
            <w:r w:rsidRPr="14991E69">
              <w:rPr>
                <w:b w:val="0"/>
                <w:bCs w:val="0"/>
                <w:color w:val="00B050"/>
              </w:rPr>
              <w:t>Alterations</w:t>
            </w:r>
          </w:p>
        </w:tc>
        <w:tc>
          <w:tcPr>
            <w:tcW w:w="6368" w:type="dxa"/>
          </w:tcPr>
          <w:p w14:paraId="6A9FEDC4" w14:textId="77777777" w:rsidR="70F1C974" w:rsidRDefault="14991E69" w:rsidP="584B381C">
            <w:pPr>
              <w:pStyle w:val="Heading1"/>
              <w:numPr>
                <w:ilvl w:val="0"/>
                <w:numId w:val="0"/>
              </w:numPr>
              <w:rPr>
                <w:b w:val="0"/>
                <w:bCs w:val="0"/>
                <w:color w:val="008689" w:themeColor="text2" w:themeTint="E6"/>
              </w:rPr>
            </w:pPr>
            <w:r w:rsidRPr="14991E69">
              <w:rPr>
                <w:b w:val="0"/>
                <w:bCs w:val="0"/>
                <w:color w:val="auto"/>
              </w:rPr>
              <w:t>Script</w:t>
            </w:r>
          </w:p>
        </w:tc>
      </w:tr>
      <w:tr w:rsidR="00DE2176" w:rsidRPr="00EF5523" w14:paraId="647DBA6E" w14:textId="77777777" w:rsidTr="4CAEBDAF">
        <w:trPr>
          <w:trHeight w:val="230"/>
        </w:trPr>
        <w:tc>
          <w:tcPr>
            <w:tcW w:w="3980" w:type="dxa"/>
          </w:tcPr>
          <w:p w14:paraId="47D349DA" w14:textId="613F34C1" w:rsidR="00DE2176" w:rsidRPr="00521307" w:rsidRDefault="70F1C974" w:rsidP="70F1C974">
            <w:pPr>
              <w:pStyle w:val="BodyText"/>
              <w:spacing w:after="0" w:line="276" w:lineRule="auto"/>
              <w:jc w:val="both"/>
              <w:rPr>
                <w:b/>
                <w:bCs/>
                <w:sz w:val="22"/>
                <w:szCs w:val="22"/>
              </w:rPr>
            </w:pPr>
            <w:r w:rsidRPr="70F1C974">
              <w:rPr>
                <w:sz w:val="22"/>
                <w:szCs w:val="22"/>
              </w:rPr>
              <w:t xml:space="preserve">Wrap up and recap of what we have learned, who plays a role, what they might </w:t>
            </w:r>
            <w:r w:rsidRPr="70F1C974">
              <w:rPr>
                <w:sz w:val="22"/>
                <w:szCs w:val="22"/>
              </w:rPr>
              <w:lastRenderedPageBreak/>
              <w:t>be able to feed into the data pool, and how that will help us become a circular city - using the diagram if useful.</w:t>
            </w:r>
          </w:p>
        </w:tc>
        <w:tc>
          <w:tcPr>
            <w:tcW w:w="6368" w:type="dxa"/>
          </w:tcPr>
          <w:p w14:paraId="1691CD35" w14:textId="7924E3B3" w:rsidR="006D6349" w:rsidRDefault="006D6349" w:rsidP="70F1C974">
            <w:pPr>
              <w:pStyle w:val="BodyText"/>
              <w:spacing w:after="0" w:line="276" w:lineRule="auto"/>
              <w:jc w:val="both"/>
              <w:rPr>
                <w:sz w:val="22"/>
                <w:szCs w:val="22"/>
              </w:rPr>
            </w:pPr>
            <w:r>
              <w:rPr>
                <w:sz w:val="22"/>
                <w:szCs w:val="22"/>
              </w:rPr>
              <w:lastRenderedPageBreak/>
              <w:t xml:space="preserve">Thank you all for your attention today. </w:t>
            </w:r>
          </w:p>
          <w:p w14:paraId="087E6189" w14:textId="255C8B8A" w:rsidR="4CAEBDAF" w:rsidRDefault="4CAEBDAF" w:rsidP="4CAEBDAF">
            <w:pPr>
              <w:pStyle w:val="BodyText"/>
              <w:spacing w:after="0" w:line="276" w:lineRule="auto"/>
              <w:jc w:val="both"/>
              <w:rPr>
                <w:color w:val="005F61" w:themeColor="text2"/>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6142"/>
            </w:tblGrid>
            <w:tr w:rsidR="4CAEBDAF" w14:paraId="7D24078D" w14:textId="77777777" w:rsidTr="4CAEBDAF">
              <w:trPr>
                <w:trHeight w:val="300"/>
              </w:trPr>
              <w:tc>
                <w:tcPr>
                  <w:tcW w:w="6150" w:type="dxa"/>
                  <w:shd w:val="clear" w:color="auto" w:fill="BCECDD" w:themeFill="accent3"/>
                </w:tcPr>
                <w:p w14:paraId="5101E9FE" w14:textId="727A1F60" w:rsidR="4CAEBDAF" w:rsidRDefault="4CAEBDAF" w:rsidP="4CAEBDAF">
                  <w:pPr>
                    <w:pStyle w:val="BodyText"/>
                    <w:spacing w:after="0" w:line="276" w:lineRule="auto"/>
                    <w:jc w:val="both"/>
                    <w:rPr>
                      <w:sz w:val="24"/>
                      <w:szCs w:val="24"/>
                    </w:rPr>
                  </w:pPr>
                  <w:r w:rsidRPr="4CAEBDAF">
                    <w:rPr>
                      <w:sz w:val="22"/>
                      <w:szCs w:val="22"/>
                    </w:rPr>
                    <w:lastRenderedPageBreak/>
                    <w:t xml:space="preserve">Let’s recap what we discussed during this session: </w:t>
                  </w:r>
                </w:p>
                <w:p w14:paraId="7B1D5719" w14:textId="7FA3C026" w:rsidR="4CAEBDAF" w:rsidRDefault="4CAEBDAF" w:rsidP="4CAEBDAF">
                  <w:pPr>
                    <w:pStyle w:val="BodyText"/>
                    <w:numPr>
                      <w:ilvl w:val="0"/>
                      <w:numId w:val="46"/>
                    </w:numPr>
                    <w:spacing w:after="0" w:line="276" w:lineRule="auto"/>
                    <w:jc w:val="both"/>
                    <w:rPr>
                      <w:sz w:val="24"/>
                      <w:szCs w:val="24"/>
                    </w:rPr>
                  </w:pPr>
                  <w:r w:rsidRPr="4CAEBDAF">
                    <w:rPr>
                      <w:sz w:val="22"/>
                      <w:szCs w:val="22"/>
                    </w:rPr>
                    <w:t xml:space="preserve">Please share circularity actions that require data to support decision making.  </w:t>
                  </w:r>
                </w:p>
                <w:p w14:paraId="56D3F925" w14:textId="1FFD83DD" w:rsidR="4CAEBDAF" w:rsidRDefault="4CAEBDAF" w:rsidP="4CAEBDAF">
                  <w:pPr>
                    <w:pStyle w:val="BodyText"/>
                    <w:numPr>
                      <w:ilvl w:val="0"/>
                      <w:numId w:val="46"/>
                    </w:numPr>
                    <w:spacing w:after="0" w:line="276" w:lineRule="auto"/>
                    <w:jc w:val="both"/>
                    <w:rPr>
                      <w:sz w:val="24"/>
                      <w:szCs w:val="24"/>
                    </w:rPr>
                  </w:pPr>
                  <w:r w:rsidRPr="4CAEBDAF">
                    <w:rPr>
                      <w:sz w:val="22"/>
                      <w:szCs w:val="22"/>
                    </w:rPr>
                    <w:t xml:space="preserve">An example of a data point that needs to be collected to support the creation of each of these actions / initiatives </w:t>
                  </w:r>
                </w:p>
                <w:p w14:paraId="4F07E651" w14:textId="1DFFFF67" w:rsidR="4CAEBDAF" w:rsidRDefault="4CAEBDAF" w:rsidP="4CAEBDAF">
                  <w:pPr>
                    <w:pStyle w:val="BodyText"/>
                    <w:numPr>
                      <w:ilvl w:val="0"/>
                      <w:numId w:val="46"/>
                    </w:numPr>
                    <w:spacing w:after="0" w:line="276" w:lineRule="auto"/>
                    <w:jc w:val="both"/>
                    <w:rPr>
                      <w:sz w:val="24"/>
                      <w:szCs w:val="24"/>
                    </w:rPr>
                  </w:pPr>
                  <w:r w:rsidRPr="4CAEBDAF">
                    <w:rPr>
                      <w:sz w:val="22"/>
                      <w:szCs w:val="22"/>
                    </w:rPr>
                    <w:t xml:space="preserve">An example of a technique to improve data capture that you think is most applicable to your context  </w:t>
                  </w:r>
                </w:p>
              </w:tc>
            </w:tr>
          </w:tbl>
          <w:p w14:paraId="0783C087" w14:textId="6D710983" w:rsidR="00DE2176" w:rsidRPr="001F1FC0" w:rsidRDefault="00DE2176" w:rsidP="70F1C974">
            <w:pPr>
              <w:pStyle w:val="BodyText"/>
              <w:spacing w:after="0" w:line="276" w:lineRule="auto"/>
              <w:jc w:val="both"/>
              <w:rPr>
                <w:sz w:val="22"/>
                <w:szCs w:val="22"/>
              </w:rPr>
            </w:pPr>
          </w:p>
        </w:tc>
      </w:tr>
    </w:tbl>
    <w:p w14:paraId="052736A1" w14:textId="77777777" w:rsidR="00DE2176" w:rsidRDefault="00DE2176" w:rsidP="00FF4700">
      <w:pPr>
        <w:pStyle w:val="BodyText"/>
        <w:spacing w:after="0"/>
      </w:pPr>
    </w:p>
    <w:p w14:paraId="7AD33B12" w14:textId="4C561991" w:rsidR="00DE2176" w:rsidRDefault="70F1C974" w:rsidP="70F1C974">
      <w:pPr>
        <w:pStyle w:val="Heading1"/>
        <w:spacing w:after="220"/>
        <w:rPr>
          <w:rFonts w:eastAsia="Calibri"/>
        </w:rPr>
      </w:pPr>
      <w:r w:rsidRPr="70F1C974">
        <w:rPr>
          <w:rFonts w:eastAsia="Calibri"/>
        </w:rPr>
        <w:t>Sources</w:t>
      </w:r>
    </w:p>
    <w:tbl>
      <w:tblPr>
        <w:tblStyle w:val="TableGrid"/>
        <w:tblW w:w="0" w:type="auto"/>
        <w:tblLayout w:type="fixed"/>
        <w:tblLook w:val="06A0" w:firstRow="1" w:lastRow="0" w:firstColumn="1" w:lastColumn="0" w:noHBand="1" w:noVBand="1"/>
      </w:tblPr>
      <w:tblGrid>
        <w:gridCol w:w="846"/>
        <w:gridCol w:w="850"/>
        <w:gridCol w:w="8647"/>
      </w:tblGrid>
      <w:tr w:rsidR="003C67F4" w14:paraId="059C38A1" w14:textId="77777777" w:rsidTr="2ABDAEDF">
        <w:trPr>
          <w:trHeight w:val="300"/>
        </w:trPr>
        <w:tc>
          <w:tcPr>
            <w:tcW w:w="846" w:type="dxa"/>
          </w:tcPr>
          <w:p w14:paraId="5A07321A" w14:textId="421E86B2" w:rsidR="003C67F4" w:rsidRDefault="003D1FDF" w:rsidP="70F1C974">
            <w:pPr>
              <w:spacing w:line="300" w:lineRule="auto"/>
              <w:rPr>
                <w:rFonts w:ascii="Calibri" w:eastAsia="Calibri" w:hAnsi="Calibri" w:cs="Calibri"/>
                <w:sz w:val="22"/>
                <w:szCs w:val="22"/>
              </w:rPr>
            </w:pPr>
            <w:r>
              <w:rPr>
                <w:rFonts w:ascii="Calibri" w:eastAsia="Calibri" w:hAnsi="Calibri" w:cs="Calibri"/>
                <w:sz w:val="22"/>
                <w:szCs w:val="22"/>
              </w:rPr>
              <w:t>WP3</w:t>
            </w:r>
          </w:p>
        </w:tc>
        <w:tc>
          <w:tcPr>
            <w:tcW w:w="850" w:type="dxa"/>
          </w:tcPr>
          <w:p w14:paraId="491FAF9B" w14:textId="7CCF17D9" w:rsidR="003C67F4" w:rsidRDefault="003D1FDF" w:rsidP="70F1C974">
            <w:pPr>
              <w:spacing w:line="300" w:lineRule="auto"/>
              <w:rPr>
                <w:rFonts w:ascii="Calibri" w:eastAsia="Calibri" w:hAnsi="Calibri" w:cs="Calibri"/>
                <w:sz w:val="22"/>
                <w:szCs w:val="22"/>
              </w:rPr>
            </w:pPr>
            <w:r>
              <w:rPr>
                <w:rFonts w:ascii="Calibri" w:eastAsia="Calibri" w:hAnsi="Calibri" w:cs="Calibri"/>
                <w:sz w:val="22"/>
                <w:szCs w:val="22"/>
              </w:rPr>
              <w:t>D3.2</w:t>
            </w:r>
          </w:p>
        </w:tc>
        <w:tc>
          <w:tcPr>
            <w:tcW w:w="8647" w:type="dxa"/>
          </w:tcPr>
          <w:p w14:paraId="548BC32B" w14:textId="1B503277" w:rsidR="003C67F4" w:rsidRDefault="2ABDAEDF" w:rsidP="2ABDAEDF">
            <w:pPr>
              <w:spacing w:line="300" w:lineRule="auto"/>
              <w:rPr>
                <w:rFonts w:ascii="Calibri" w:eastAsia="Calibri" w:hAnsi="Calibri" w:cs="Calibri"/>
                <w:sz w:val="22"/>
                <w:szCs w:val="22"/>
              </w:rPr>
            </w:pPr>
            <w:r w:rsidRPr="2ABDAEDF">
              <w:rPr>
                <w:rFonts w:ascii="Calibri" w:eastAsia="Calibri" w:hAnsi="Calibri" w:cs="Calibri"/>
                <w:sz w:val="22"/>
                <w:szCs w:val="22"/>
              </w:rPr>
              <w:t>Recommendations for improving the capture of material flow data in the built environment</w:t>
            </w:r>
          </w:p>
          <w:p w14:paraId="4B36CCCD" w14:textId="5B992A1A" w:rsidR="003C67F4" w:rsidRDefault="00A26CC9" w:rsidP="2ABDAEDF">
            <w:pPr>
              <w:spacing w:line="300" w:lineRule="auto"/>
              <w:rPr>
                <w:rFonts w:ascii="Calibri" w:eastAsia="Calibri" w:hAnsi="Calibri" w:cs="Calibri"/>
                <w:sz w:val="22"/>
                <w:szCs w:val="22"/>
              </w:rPr>
            </w:pPr>
            <w:hyperlink r:id="rId26">
              <w:r w:rsidR="2ABDAEDF" w:rsidRPr="2ABDAEDF">
                <w:rPr>
                  <w:rStyle w:val="Hyperlink"/>
                  <w:rFonts w:ascii="Calibri" w:eastAsia="Calibri" w:hAnsi="Calibri" w:cs="Calibri"/>
                  <w:sz w:val="22"/>
                  <w:szCs w:val="22"/>
                </w:rPr>
                <w:t>https://www.circuit-project.eu/post/report-recommendations-for-improving-the-capture-of-material-flow-data-in-the-built-environment</w:t>
              </w:r>
            </w:hyperlink>
          </w:p>
        </w:tc>
      </w:tr>
    </w:tbl>
    <w:p w14:paraId="0B5A5B26" w14:textId="0F5F7204" w:rsidR="00DE2176" w:rsidRDefault="00DE2176" w:rsidP="70F1C974">
      <w:pPr>
        <w:spacing w:line="300" w:lineRule="auto"/>
        <w:rPr>
          <w:rFonts w:ascii="Calibri" w:eastAsia="Calibri" w:hAnsi="Calibri" w:cs="Calibri"/>
          <w:color w:val="000000" w:themeColor="text1"/>
          <w:sz w:val="22"/>
          <w:szCs w:val="22"/>
          <w:lang w:val="en-US"/>
        </w:rPr>
      </w:pPr>
    </w:p>
    <w:tbl>
      <w:tblPr>
        <w:tblStyle w:val="TableGrid"/>
        <w:tblW w:w="0" w:type="auto"/>
        <w:tblLayout w:type="fixed"/>
        <w:tblLook w:val="06A0" w:firstRow="1" w:lastRow="0" w:firstColumn="1" w:lastColumn="0" w:noHBand="1" w:noVBand="1"/>
      </w:tblPr>
      <w:tblGrid>
        <w:gridCol w:w="5228"/>
        <w:gridCol w:w="5228"/>
      </w:tblGrid>
      <w:tr w:rsidR="2ABDAEDF" w14:paraId="61D40184" w14:textId="77777777" w:rsidTr="2ABDAEDF">
        <w:trPr>
          <w:trHeight w:val="300"/>
        </w:trPr>
        <w:tc>
          <w:tcPr>
            <w:tcW w:w="5228" w:type="dxa"/>
          </w:tcPr>
          <w:p w14:paraId="1B73272F" w14:textId="402E058A" w:rsidR="2ABDAEDF" w:rsidRDefault="2ABDAEDF" w:rsidP="2ABDAEDF">
            <w:pPr>
              <w:rPr>
                <w:rFonts w:ascii="Calibri" w:eastAsia="Calibri" w:hAnsi="Calibri" w:cs="Calibri"/>
                <w:color w:val="000000" w:themeColor="text1"/>
                <w:sz w:val="22"/>
                <w:szCs w:val="22"/>
                <w:lang w:val="en-US"/>
              </w:rPr>
            </w:pPr>
            <w:r w:rsidRPr="2ABDAEDF">
              <w:rPr>
                <w:rFonts w:ascii="Calibri" w:eastAsia="Calibri" w:hAnsi="Calibri" w:cs="Calibri"/>
                <w:color w:val="000000" w:themeColor="text1"/>
                <w:sz w:val="22"/>
                <w:szCs w:val="22"/>
                <w:lang w:val="en-US"/>
              </w:rPr>
              <w:t>CIRCuIT Website</w:t>
            </w:r>
          </w:p>
        </w:tc>
        <w:tc>
          <w:tcPr>
            <w:tcW w:w="5228" w:type="dxa"/>
          </w:tcPr>
          <w:p w14:paraId="7FDAC9A7" w14:textId="0E3681EF" w:rsidR="2ABDAEDF" w:rsidRDefault="00A26CC9" w:rsidP="2ABDAEDF">
            <w:pPr>
              <w:rPr>
                <w:rFonts w:ascii="Calibri" w:eastAsia="Calibri" w:hAnsi="Calibri" w:cs="Calibri"/>
                <w:sz w:val="22"/>
                <w:szCs w:val="22"/>
                <w:lang w:val="en-US"/>
              </w:rPr>
            </w:pPr>
            <w:hyperlink r:id="rId27">
              <w:r w:rsidR="2ABDAEDF" w:rsidRPr="2ABDAEDF">
                <w:rPr>
                  <w:rStyle w:val="Hyperlink"/>
                  <w:rFonts w:ascii="Calibri" w:eastAsia="Calibri" w:hAnsi="Calibri" w:cs="Calibri"/>
                  <w:sz w:val="22"/>
                  <w:szCs w:val="22"/>
                  <w:lang w:val="en-US"/>
                </w:rPr>
                <w:t>https://www.circuit-project.eu/</w:t>
              </w:r>
            </w:hyperlink>
          </w:p>
        </w:tc>
      </w:tr>
      <w:tr w:rsidR="2ABDAEDF" w14:paraId="50E3BB28" w14:textId="77777777" w:rsidTr="2ABDAEDF">
        <w:trPr>
          <w:trHeight w:val="300"/>
        </w:trPr>
        <w:tc>
          <w:tcPr>
            <w:tcW w:w="5228" w:type="dxa"/>
          </w:tcPr>
          <w:p w14:paraId="23A69272" w14:textId="5F7E342A" w:rsidR="2ABDAEDF" w:rsidRDefault="2ABDAEDF" w:rsidP="2ABDAEDF">
            <w:proofErr w:type="spellStart"/>
            <w:r w:rsidRPr="2ABDAEDF">
              <w:rPr>
                <w:rFonts w:ascii="Calibri" w:eastAsia="Calibri" w:hAnsi="Calibri" w:cs="Calibri"/>
                <w:sz w:val="22"/>
                <w:szCs w:val="22"/>
                <w:lang w:val="en-US"/>
              </w:rPr>
              <w:t>Durmisevic</w:t>
            </w:r>
            <w:proofErr w:type="spellEnd"/>
            <w:r w:rsidRPr="2ABDAEDF">
              <w:rPr>
                <w:rFonts w:ascii="Calibri" w:eastAsia="Calibri" w:hAnsi="Calibri" w:cs="Calibri"/>
                <w:sz w:val="22"/>
                <w:szCs w:val="22"/>
                <w:lang w:val="en-US"/>
              </w:rPr>
              <w:t xml:space="preserve">, E. et al. (2021) ‘Development of a conceptual digital deconstruction platform with integrated Reversible BIM to aid decision making and facilitate a circular economy’, </w:t>
            </w:r>
            <w:r w:rsidRPr="2ABDAEDF">
              <w:rPr>
                <w:rFonts w:ascii="Calibri" w:eastAsia="Calibri" w:hAnsi="Calibri" w:cs="Calibri"/>
                <w:i/>
                <w:iCs/>
                <w:sz w:val="22"/>
                <w:szCs w:val="22"/>
                <w:lang w:val="en-US"/>
              </w:rPr>
              <w:t>Proceedings of the 38th International Conference of CIB W78</w:t>
            </w:r>
            <w:r w:rsidRPr="2ABDAEDF">
              <w:rPr>
                <w:rFonts w:ascii="Calibri" w:eastAsia="Calibri" w:hAnsi="Calibri" w:cs="Calibri"/>
                <w:sz w:val="22"/>
                <w:szCs w:val="22"/>
                <w:lang w:val="en-US"/>
              </w:rPr>
              <w:t xml:space="preserve">, Luxembourg, 13-15 October. </w:t>
            </w:r>
          </w:p>
        </w:tc>
        <w:tc>
          <w:tcPr>
            <w:tcW w:w="5228" w:type="dxa"/>
          </w:tcPr>
          <w:p w14:paraId="28497C34" w14:textId="6F8C284A" w:rsidR="2ABDAEDF" w:rsidRDefault="00A26CC9" w:rsidP="2ABDAEDF">
            <w:pPr>
              <w:rPr>
                <w:rFonts w:ascii="Calibri" w:eastAsia="Calibri" w:hAnsi="Calibri" w:cs="Calibri"/>
                <w:color w:val="000000" w:themeColor="text1"/>
                <w:sz w:val="22"/>
                <w:szCs w:val="22"/>
                <w:lang w:val="en-US"/>
              </w:rPr>
            </w:pPr>
            <w:hyperlink r:id="rId28">
              <w:r w:rsidR="2ABDAEDF" w:rsidRPr="2ABDAEDF">
                <w:rPr>
                  <w:rStyle w:val="Hyperlink"/>
                  <w:rFonts w:ascii="Calibri" w:eastAsia="Calibri" w:hAnsi="Calibri" w:cs="Calibri"/>
                  <w:sz w:val="22"/>
                  <w:szCs w:val="22"/>
                  <w:lang w:val="en-US"/>
                </w:rPr>
                <w:t>https://www.nweurope.eu/media/15456/211023-development-of-a-conceptual-digital-deconstruction-platform-with-integrated-reversible-bim-to-aid-decision-making-and-facilitate-a-circular-economy-elma-durmisevic-annie-guerriero-calin-boje-bruno-do-1.pdf</w:t>
              </w:r>
            </w:hyperlink>
          </w:p>
        </w:tc>
      </w:tr>
      <w:tr w:rsidR="2ABDAEDF" w14:paraId="5CEB7EDB" w14:textId="77777777" w:rsidTr="2ABDAEDF">
        <w:trPr>
          <w:trHeight w:val="300"/>
        </w:trPr>
        <w:tc>
          <w:tcPr>
            <w:tcW w:w="5228" w:type="dxa"/>
          </w:tcPr>
          <w:p w14:paraId="20BB7357" w14:textId="2419691E" w:rsidR="2ABDAEDF" w:rsidRDefault="2ABDAEDF" w:rsidP="2ABDAEDF">
            <w:pPr>
              <w:rPr>
                <w:rFonts w:ascii="Calibri" w:eastAsia="Calibri" w:hAnsi="Calibri" w:cs="Calibri"/>
                <w:color w:val="000000" w:themeColor="text1"/>
                <w:sz w:val="22"/>
                <w:szCs w:val="22"/>
                <w:lang w:val="en-US"/>
              </w:rPr>
            </w:pPr>
            <w:proofErr w:type="spellStart"/>
            <w:r w:rsidRPr="2ABDAEDF">
              <w:rPr>
                <w:rFonts w:ascii="Calibri" w:eastAsia="Calibri" w:hAnsi="Calibri" w:cs="Calibri"/>
                <w:color w:val="000000" w:themeColor="text1"/>
                <w:sz w:val="22"/>
                <w:szCs w:val="22"/>
                <w:lang w:val="en-US"/>
              </w:rPr>
              <w:t>Charef</w:t>
            </w:r>
            <w:proofErr w:type="spellEnd"/>
            <w:r w:rsidRPr="2ABDAEDF">
              <w:rPr>
                <w:rFonts w:ascii="Calibri" w:eastAsia="Calibri" w:hAnsi="Calibri" w:cs="Calibri"/>
                <w:color w:val="000000" w:themeColor="text1"/>
                <w:sz w:val="22"/>
                <w:szCs w:val="22"/>
                <w:lang w:val="en-US"/>
              </w:rPr>
              <w:t xml:space="preserve">, R. and Emmitt, S. (2021) ‘Uses of building information modelling for overcoming barriers to a circular economy’, </w:t>
            </w:r>
            <w:r w:rsidRPr="2ABDAEDF">
              <w:rPr>
                <w:rFonts w:ascii="Calibri" w:eastAsia="Calibri" w:hAnsi="Calibri" w:cs="Calibri"/>
                <w:i/>
                <w:iCs/>
                <w:color w:val="000000" w:themeColor="text1"/>
                <w:sz w:val="22"/>
                <w:szCs w:val="22"/>
                <w:lang w:val="en-US"/>
              </w:rPr>
              <w:t xml:space="preserve">Journal of Cleaner Production, </w:t>
            </w:r>
            <w:r w:rsidRPr="2ABDAEDF">
              <w:rPr>
                <w:rFonts w:ascii="Calibri" w:eastAsia="Calibri" w:hAnsi="Calibri" w:cs="Calibri"/>
                <w:color w:val="000000" w:themeColor="text1"/>
                <w:sz w:val="22"/>
                <w:szCs w:val="22"/>
                <w:lang w:val="en-US"/>
              </w:rPr>
              <w:t xml:space="preserve">285. </w:t>
            </w:r>
          </w:p>
        </w:tc>
        <w:tc>
          <w:tcPr>
            <w:tcW w:w="5228" w:type="dxa"/>
          </w:tcPr>
          <w:p w14:paraId="53BD39B6" w14:textId="09787664" w:rsidR="2ABDAEDF" w:rsidRDefault="00A26CC9" w:rsidP="2ABDAEDF">
            <w:pPr>
              <w:rPr>
                <w:rFonts w:ascii="Calibri" w:eastAsia="Calibri" w:hAnsi="Calibri" w:cs="Calibri"/>
                <w:sz w:val="22"/>
                <w:szCs w:val="22"/>
                <w:lang w:val="en-US"/>
              </w:rPr>
            </w:pPr>
            <w:hyperlink r:id="rId29">
              <w:r w:rsidR="2ABDAEDF" w:rsidRPr="2ABDAEDF">
                <w:rPr>
                  <w:rStyle w:val="Hyperlink"/>
                  <w:rFonts w:ascii="Calibri" w:eastAsia="Calibri" w:hAnsi="Calibri" w:cs="Calibri"/>
                  <w:sz w:val="22"/>
                  <w:szCs w:val="22"/>
                  <w:lang w:val="en-US"/>
                </w:rPr>
                <w:t>https://www.sciencedirect.com/science/article/abs/pii/S0959652620348988</w:t>
              </w:r>
            </w:hyperlink>
          </w:p>
        </w:tc>
      </w:tr>
      <w:tr w:rsidR="2ABDAEDF" w14:paraId="3D6A29FF" w14:textId="77777777" w:rsidTr="2ABDAEDF">
        <w:trPr>
          <w:trHeight w:val="300"/>
        </w:trPr>
        <w:tc>
          <w:tcPr>
            <w:tcW w:w="5228" w:type="dxa"/>
          </w:tcPr>
          <w:p w14:paraId="0FDC8043" w14:textId="75701503" w:rsidR="2ABDAEDF" w:rsidRDefault="2ABDAEDF" w:rsidP="2ABDAEDF">
            <w:pPr>
              <w:rPr>
                <w:rFonts w:ascii="Calibri" w:eastAsia="Calibri" w:hAnsi="Calibri" w:cs="Calibri"/>
                <w:color w:val="000000" w:themeColor="text1"/>
                <w:sz w:val="22"/>
                <w:szCs w:val="22"/>
                <w:lang w:val="en-US"/>
              </w:rPr>
            </w:pPr>
            <w:r w:rsidRPr="2ABDAEDF">
              <w:rPr>
                <w:rFonts w:ascii="Calibri" w:eastAsia="Calibri" w:hAnsi="Calibri" w:cs="Calibri"/>
                <w:color w:val="000000" w:themeColor="text1"/>
                <w:sz w:val="22"/>
                <w:szCs w:val="22"/>
                <w:lang w:val="en-US"/>
              </w:rPr>
              <w:t>CIRCuIT - Circularity atlas</w:t>
            </w:r>
          </w:p>
        </w:tc>
        <w:tc>
          <w:tcPr>
            <w:tcW w:w="5228" w:type="dxa"/>
          </w:tcPr>
          <w:p w14:paraId="38D80273" w14:textId="6595A49A" w:rsidR="2ABDAEDF" w:rsidRDefault="00A26CC9" w:rsidP="2ABDAEDF">
            <w:pPr>
              <w:spacing w:line="257" w:lineRule="auto"/>
            </w:pPr>
            <w:hyperlink r:id="rId30">
              <w:r w:rsidR="2ABDAEDF" w:rsidRPr="2ABDAEDF">
                <w:rPr>
                  <w:rStyle w:val="Hyperlink"/>
                  <w:rFonts w:ascii="Calibri" w:eastAsia="Calibri" w:hAnsi="Calibri" w:cs="Calibri"/>
                  <w:sz w:val="22"/>
                  <w:szCs w:val="22"/>
                  <w:lang w:val="en-US"/>
                </w:rPr>
                <w:t>https://www.circuit-project.eu/circularity-atlas</w:t>
              </w:r>
            </w:hyperlink>
            <w:r w:rsidR="2ABDAEDF" w:rsidRPr="2ABDAEDF">
              <w:rPr>
                <w:rFonts w:ascii="Calibri" w:eastAsia="Calibri" w:hAnsi="Calibri" w:cs="Calibri"/>
                <w:color w:val="000000" w:themeColor="text1"/>
                <w:sz w:val="22"/>
                <w:szCs w:val="22"/>
                <w:lang w:val="en-US"/>
              </w:rPr>
              <w:t xml:space="preserve">  </w:t>
            </w:r>
          </w:p>
        </w:tc>
      </w:tr>
      <w:tr w:rsidR="2ABDAEDF" w14:paraId="5B8DD294" w14:textId="77777777" w:rsidTr="2ABDAEDF">
        <w:trPr>
          <w:trHeight w:val="300"/>
        </w:trPr>
        <w:tc>
          <w:tcPr>
            <w:tcW w:w="5228" w:type="dxa"/>
          </w:tcPr>
          <w:p w14:paraId="4B6CA305" w14:textId="10D73CC5" w:rsidR="2ABDAEDF" w:rsidRDefault="2ABDAEDF" w:rsidP="2ABDAEDF">
            <w:pPr>
              <w:rPr>
                <w:rFonts w:ascii="Calibri" w:eastAsia="Calibri" w:hAnsi="Calibri" w:cs="Calibri"/>
                <w:color w:val="000000" w:themeColor="text1"/>
                <w:sz w:val="22"/>
                <w:szCs w:val="22"/>
                <w:lang w:val="en-US"/>
              </w:rPr>
            </w:pPr>
            <w:r w:rsidRPr="2ABDAEDF">
              <w:rPr>
                <w:rFonts w:ascii="Calibri" w:eastAsia="Calibri" w:hAnsi="Calibri" w:cs="Calibri"/>
                <w:color w:val="000000" w:themeColor="text1"/>
                <w:sz w:val="22"/>
                <w:szCs w:val="22"/>
                <w:lang w:val="en-US"/>
              </w:rPr>
              <w:t>CIRCuIT – Circularity dashboard</w:t>
            </w:r>
          </w:p>
        </w:tc>
        <w:tc>
          <w:tcPr>
            <w:tcW w:w="5228" w:type="dxa"/>
          </w:tcPr>
          <w:p w14:paraId="610EE9C4" w14:textId="10519F03" w:rsidR="2ABDAEDF" w:rsidRDefault="00A26CC9" w:rsidP="2ABDAEDF">
            <w:pPr>
              <w:spacing w:line="257" w:lineRule="auto"/>
              <w:rPr>
                <w:rFonts w:ascii="Calibri" w:eastAsia="Calibri" w:hAnsi="Calibri" w:cs="Calibri"/>
                <w:color w:val="000000" w:themeColor="text1"/>
                <w:sz w:val="22"/>
                <w:szCs w:val="22"/>
                <w:lang w:val="en-US"/>
              </w:rPr>
            </w:pPr>
            <w:hyperlink r:id="rId31">
              <w:r w:rsidR="2ABDAEDF" w:rsidRPr="2ABDAEDF">
                <w:rPr>
                  <w:rStyle w:val="Hyperlink"/>
                  <w:rFonts w:ascii="Calibri" w:eastAsia="Calibri" w:hAnsi="Calibri" w:cs="Calibri"/>
                  <w:sz w:val="22"/>
                  <w:szCs w:val="22"/>
                  <w:lang w:val="en-US"/>
                </w:rPr>
                <w:t>https://www.circuit-project.eu/circularity-dashboard</w:t>
              </w:r>
            </w:hyperlink>
          </w:p>
        </w:tc>
      </w:tr>
      <w:tr w:rsidR="2ABDAEDF" w14:paraId="78F19D74" w14:textId="77777777" w:rsidTr="2ABDAEDF">
        <w:trPr>
          <w:trHeight w:val="300"/>
        </w:trPr>
        <w:tc>
          <w:tcPr>
            <w:tcW w:w="5228" w:type="dxa"/>
          </w:tcPr>
          <w:p w14:paraId="68BDCB5A" w14:textId="6D9919E1" w:rsidR="2ABDAEDF" w:rsidRDefault="2ABDAEDF" w:rsidP="2ABDAEDF">
            <w:pPr>
              <w:rPr>
                <w:rFonts w:ascii="Calibri" w:eastAsia="Calibri" w:hAnsi="Calibri" w:cs="Calibri"/>
                <w:color w:val="000000" w:themeColor="text1"/>
                <w:sz w:val="22"/>
                <w:szCs w:val="22"/>
                <w:lang w:val="en-US"/>
              </w:rPr>
            </w:pPr>
            <w:proofErr w:type="spellStart"/>
            <w:r w:rsidRPr="2ABDAEDF">
              <w:rPr>
                <w:rFonts w:ascii="Calibri" w:eastAsia="Calibri" w:hAnsi="Calibri" w:cs="Calibri"/>
                <w:color w:val="000000" w:themeColor="text1"/>
                <w:sz w:val="22"/>
                <w:szCs w:val="22"/>
                <w:lang w:val="en-US"/>
              </w:rPr>
              <w:t>Gepts</w:t>
            </w:r>
            <w:proofErr w:type="spellEnd"/>
            <w:r w:rsidRPr="2ABDAEDF">
              <w:rPr>
                <w:rFonts w:ascii="Calibri" w:eastAsia="Calibri" w:hAnsi="Calibri" w:cs="Calibri"/>
                <w:color w:val="000000" w:themeColor="text1"/>
                <w:sz w:val="22"/>
                <w:szCs w:val="22"/>
                <w:lang w:val="en-US"/>
              </w:rPr>
              <w:t>, B. et al. (2019) ‘Existing databases as means to explore the potential of the building stock as material bank’, IOP Conference Series Earth and Environmental Science 225(1).</w:t>
            </w:r>
          </w:p>
          <w:p w14:paraId="144CB3B0" w14:textId="01CEBEAB" w:rsidR="2ABDAEDF" w:rsidRDefault="2ABDAEDF" w:rsidP="2ABDAEDF">
            <w:pPr>
              <w:rPr>
                <w:rFonts w:ascii="Calibri" w:eastAsia="Calibri" w:hAnsi="Calibri" w:cs="Calibri"/>
                <w:color w:val="000000" w:themeColor="text1"/>
                <w:sz w:val="22"/>
                <w:szCs w:val="22"/>
                <w:lang w:val="en-US"/>
              </w:rPr>
            </w:pPr>
          </w:p>
        </w:tc>
        <w:tc>
          <w:tcPr>
            <w:tcW w:w="5228" w:type="dxa"/>
          </w:tcPr>
          <w:p w14:paraId="4BFDA6D3" w14:textId="17960B3A" w:rsidR="2ABDAEDF" w:rsidRDefault="00A26CC9" w:rsidP="2ABDAEDF">
            <w:pPr>
              <w:rPr>
                <w:rFonts w:ascii="Calibri" w:eastAsia="Calibri" w:hAnsi="Calibri" w:cs="Calibri"/>
                <w:sz w:val="22"/>
                <w:szCs w:val="22"/>
                <w:lang w:val="en-US"/>
              </w:rPr>
            </w:pPr>
            <w:hyperlink r:id="rId32">
              <w:r w:rsidR="2ABDAEDF" w:rsidRPr="2ABDAEDF">
                <w:rPr>
                  <w:rStyle w:val="Hyperlink"/>
                  <w:rFonts w:ascii="Calibri" w:eastAsia="Calibri" w:hAnsi="Calibri" w:cs="Calibri"/>
                  <w:sz w:val="22"/>
                  <w:szCs w:val="22"/>
                  <w:lang w:val="en-US"/>
                </w:rPr>
                <w:t>https://www.researchgate.net/publication/331313764_Existing_databases_as_means_to_explore_the_potential_of_the_building_stock_as_material_bank</w:t>
              </w:r>
            </w:hyperlink>
            <w:r w:rsidR="2ABDAEDF" w:rsidRPr="2ABDAEDF">
              <w:rPr>
                <w:rFonts w:ascii="Calibri" w:eastAsia="Calibri" w:hAnsi="Calibri" w:cs="Calibri"/>
                <w:sz w:val="22"/>
                <w:szCs w:val="22"/>
                <w:lang w:val="en-US"/>
              </w:rPr>
              <w:t xml:space="preserve"> </w:t>
            </w:r>
          </w:p>
        </w:tc>
      </w:tr>
      <w:tr w:rsidR="2ABDAEDF" w14:paraId="42D8E561" w14:textId="77777777" w:rsidTr="2ABDAEDF">
        <w:trPr>
          <w:trHeight w:val="300"/>
        </w:trPr>
        <w:tc>
          <w:tcPr>
            <w:tcW w:w="5228" w:type="dxa"/>
          </w:tcPr>
          <w:p w14:paraId="21C5A989" w14:textId="5E1B8508" w:rsidR="2ABDAEDF" w:rsidRDefault="2ABDAEDF" w:rsidP="2ABDAEDF">
            <w:pPr>
              <w:rPr>
                <w:rFonts w:ascii="Calibri" w:eastAsia="Calibri" w:hAnsi="Calibri" w:cs="Calibri"/>
                <w:color w:val="000000" w:themeColor="text1"/>
                <w:sz w:val="22"/>
                <w:szCs w:val="22"/>
                <w:lang w:val="en-US"/>
              </w:rPr>
            </w:pPr>
            <w:proofErr w:type="spellStart"/>
            <w:r w:rsidRPr="2ABDAEDF">
              <w:rPr>
                <w:rFonts w:ascii="Calibri" w:eastAsia="Calibri" w:hAnsi="Calibri" w:cs="Calibri"/>
                <w:color w:val="000000" w:themeColor="text1"/>
                <w:sz w:val="22"/>
                <w:szCs w:val="22"/>
                <w:lang w:val="en-US"/>
              </w:rPr>
              <w:t>Kleemann</w:t>
            </w:r>
            <w:proofErr w:type="spellEnd"/>
            <w:r w:rsidRPr="2ABDAEDF">
              <w:rPr>
                <w:rFonts w:ascii="Calibri" w:eastAsia="Calibri" w:hAnsi="Calibri" w:cs="Calibri"/>
                <w:color w:val="000000" w:themeColor="text1"/>
                <w:sz w:val="22"/>
                <w:szCs w:val="22"/>
                <w:lang w:val="en-US"/>
              </w:rPr>
              <w:t>, F. et al. (2017) ‘Urban Mining – potential and limitations for a circular economy in the building sector’,</w:t>
            </w:r>
            <w:r w:rsidRPr="2ABDAEDF">
              <w:rPr>
                <w:rFonts w:ascii="Calibri" w:eastAsia="Calibri" w:hAnsi="Calibri" w:cs="Calibri"/>
                <w:i/>
                <w:iCs/>
                <w:color w:val="000000" w:themeColor="text1"/>
                <w:sz w:val="22"/>
                <w:szCs w:val="22"/>
                <w:lang w:val="en-US"/>
              </w:rPr>
              <w:t xml:space="preserve"> Institute for Water Quality and Resource Management</w:t>
            </w:r>
            <w:r w:rsidRPr="2ABDAEDF">
              <w:rPr>
                <w:rFonts w:ascii="Calibri" w:eastAsia="Calibri" w:hAnsi="Calibri" w:cs="Calibri"/>
                <w:color w:val="000000" w:themeColor="text1"/>
                <w:sz w:val="22"/>
                <w:szCs w:val="22"/>
                <w:lang w:val="en-US"/>
              </w:rPr>
              <w:t xml:space="preserve">, </w:t>
            </w:r>
            <w:proofErr w:type="spellStart"/>
            <w:r w:rsidRPr="2ABDAEDF">
              <w:rPr>
                <w:rFonts w:ascii="Calibri" w:eastAsia="Calibri" w:hAnsi="Calibri" w:cs="Calibri"/>
                <w:sz w:val="22"/>
                <w:szCs w:val="22"/>
                <w:lang w:val="en-US"/>
              </w:rPr>
              <w:t>Technische</w:t>
            </w:r>
            <w:proofErr w:type="spellEnd"/>
            <w:r w:rsidRPr="2ABDAEDF">
              <w:rPr>
                <w:rFonts w:ascii="Calibri" w:eastAsia="Calibri" w:hAnsi="Calibri" w:cs="Calibri"/>
                <w:sz w:val="22"/>
                <w:szCs w:val="22"/>
                <w:lang w:val="en-US"/>
              </w:rPr>
              <w:t xml:space="preserve"> Universität Wien, </w:t>
            </w:r>
            <w:proofErr w:type="spellStart"/>
            <w:r w:rsidRPr="2ABDAEDF">
              <w:rPr>
                <w:rFonts w:ascii="Calibri" w:eastAsia="Calibri" w:hAnsi="Calibri" w:cs="Calibri"/>
                <w:sz w:val="22"/>
                <w:szCs w:val="22"/>
                <w:lang w:val="en-US"/>
              </w:rPr>
              <w:t>Karlsplatz</w:t>
            </w:r>
            <w:proofErr w:type="spellEnd"/>
            <w:r w:rsidRPr="2ABDAEDF">
              <w:rPr>
                <w:rFonts w:ascii="Calibri" w:eastAsia="Calibri" w:hAnsi="Calibri" w:cs="Calibri"/>
                <w:sz w:val="22"/>
                <w:szCs w:val="22"/>
                <w:lang w:val="en-US"/>
              </w:rPr>
              <w:t xml:space="preserve"> 13(226).</w:t>
            </w:r>
          </w:p>
        </w:tc>
        <w:tc>
          <w:tcPr>
            <w:tcW w:w="5228" w:type="dxa"/>
          </w:tcPr>
          <w:p w14:paraId="3EB71243" w14:textId="6121BCAB" w:rsidR="2ABDAEDF" w:rsidRDefault="00A26CC9" w:rsidP="2ABDAEDF">
            <w:pPr>
              <w:rPr>
                <w:rFonts w:ascii="Calibri" w:eastAsia="Calibri" w:hAnsi="Calibri" w:cs="Calibri"/>
                <w:color w:val="000000" w:themeColor="text1"/>
                <w:sz w:val="22"/>
                <w:szCs w:val="22"/>
                <w:lang w:val="en-US"/>
              </w:rPr>
            </w:pPr>
            <w:hyperlink r:id="rId33">
              <w:r w:rsidR="2ABDAEDF" w:rsidRPr="2ABDAEDF">
                <w:rPr>
                  <w:rStyle w:val="Hyperlink"/>
                  <w:rFonts w:ascii="Calibri" w:eastAsia="Calibri" w:hAnsi="Calibri" w:cs="Calibri"/>
                  <w:sz w:val="22"/>
                  <w:szCs w:val="22"/>
                  <w:lang w:val="en-US"/>
                </w:rPr>
                <w:t>https://www.cec4europe.eu/wp-content/uploads/2022/01/Capter-2.6.1_Kleeman-et-al_Urban-Mining.pdf</w:t>
              </w:r>
            </w:hyperlink>
          </w:p>
        </w:tc>
      </w:tr>
      <w:tr w:rsidR="2ABDAEDF" w14:paraId="623BA44C" w14:textId="77777777" w:rsidTr="2ABDAEDF">
        <w:trPr>
          <w:trHeight w:val="300"/>
        </w:trPr>
        <w:tc>
          <w:tcPr>
            <w:tcW w:w="5228" w:type="dxa"/>
          </w:tcPr>
          <w:p w14:paraId="5F2F4324" w14:textId="11CFC0AA" w:rsidR="2ABDAEDF" w:rsidRDefault="2ABDAEDF" w:rsidP="2ABDAEDF">
            <w:pPr>
              <w:rPr>
                <w:rFonts w:ascii="Calibri" w:eastAsia="Calibri" w:hAnsi="Calibri" w:cs="Calibri"/>
                <w:color w:val="000000" w:themeColor="text1"/>
                <w:sz w:val="22"/>
                <w:szCs w:val="22"/>
                <w:lang w:val="en-US"/>
              </w:rPr>
            </w:pPr>
            <w:r w:rsidRPr="2ABDAEDF">
              <w:rPr>
                <w:rFonts w:ascii="Calibri" w:eastAsia="Calibri" w:hAnsi="Calibri" w:cs="Calibri"/>
                <w:color w:val="000000" w:themeColor="text1"/>
                <w:sz w:val="22"/>
                <w:szCs w:val="22"/>
                <w:lang w:val="en-US"/>
              </w:rPr>
              <w:t>London Circular Economy Statement</w:t>
            </w:r>
          </w:p>
        </w:tc>
        <w:tc>
          <w:tcPr>
            <w:tcW w:w="5228" w:type="dxa"/>
          </w:tcPr>
          <w:p w14:paraId="472A8CD0" w14:textId="053BD41F" w:rsidR="2ABDAEDF" w:rsidRDefault="00A26CC9" w:rsidP="2ABDAEDF">
            <w:pPr>
              <w:rPr>
                <w:rFonts w:ascii="Calibri" w:eastAsia="Calibri" w:hAnsi="Calibri" w:cs="Calibri"/>
                <w:color w:val="000000" w:themeColor="text1"/>
                <w:sz w:val="22"/>
                <w:szCs w:val="22"/>
                <w:lang w:val="en-US"/>
              </w:rPr>
            </w:pPr>
            <w:hyperlink r:id="rId34">
              <w:r w:rsidR="2ABDAEDF" w:rsidRPr="2ABDAEDF">
                <w:rPr>
                  <w:rStyle w:val="Hyperlink"/>
                  <w:rFonts w:ascii="Calibri" w:eastAsia="Calibri" w:hAnsi="Calibri" w:cs="Calibri"/>
                  <w:sz w:val="22"/>
                  <w:szCs w:val="22"/>
                  <w:lang w:val="en-US"/>
                </w:rPr>
                <w:t>https://www.london.gov.uk/programmes-strategies/planning/implementing-london-plan/london-plan-guidance/circular-economy-statement-guidance</w:t>
              </w:r>
            </w:hyperlink>
          </w:p>
        </w:tc>
      </w:tr>
      <w:tr w:rsidR="2ABDAEDF" w14:paraId="279200DE" w14:textId="77777777" w:rsidTr="2ABDAEDF">
        <w:trPr>
          <w:trHeight w:val="300"/>
        </w:trPr>
        <w:tc>
          <w:tcPr>
            <w:tcW w:w="5228" w:type="dxa"/>
          </w:tcPr>
          <w:p w14:paraId="0A47E016" w14:textId="57E5C3A9" w:rsidR="2ABDAEDF" w:rsidRDefault="2ABDAEDF" w:rsidP="2ABDAEDF">
            <w:pPr>
              <w:rPr>
                <w:rFonts w:ascii="Calibri" w:eastAsia="Calibri" w:hAnsi="Calibri" w:cs="Calibri"/>
                <w:color w:val="000000" w:themeColor="text1"/>
                <w:sz w:val="22"/>
                <w:szCs w:val="22"/>
                <w:lang w:val="en-US"/>
              </w:rPr>
            </w:pPr>
            <w:proofErr w:type="spellStart"/>
            <w:r w:rsidRPr="2ABDAEDF">
              <w:rPr>
                <w:rFonts w:ascii="Calibri" w:eastAsia="Calibri" w:hAnsi="Calibri" w:cs="Calibri"/>
                <w:color w:val="000000" w:themeColor="text1"/>
                <w:sz w:val="22"/>
                <w:szCs w:val="22"/>
                <w:lang w:val="en-US"/>
              </w:rPr>
              <w:t>Heeren</w:t>
            </w:r>
            <w:proofErr w:type="spellEnd"/>
            <w:r w:rsidRPr="2ABDAEDF">
              <w:rPr>
                <w:rFonts w:ascii="Calibri" w:eastAsia="Calibri" w:hAnsi="Calibri" w:cs="Calibri"/>
                <w:color w:val="000000" w:themeColor="text1"/>
                <w:sz w:val="22"/>
                <w:szCs w:val="22"/>
                <w:lang w:val="en-US"/>
              </w:rPr>
              <w:t xml:space="preserve">, N., and Hellweg, S. (2018) ‘Tracking Construction Materials over Space and Time’, </w:t>
            </w:r>
            <w:r w:rsidRPr="2ABDAEDF">
              <w:rPr>
                <w:rFonts w:ascii="Calibri" w:eastAsia="Calibri" w:hAnsi="Calibri" w:cs="Calibri"/>
                <w:i/>
                <w:iCs/>
                <w:color w:val="000000" w:themeColor="text1"/>
                <w:sz w:val="22"/>
                <w:szCs w:val="22"/>
                <w:lang w:val="en-US"/>
              </w:rPr>
              <w:t xml:space="preserve">Institute of Environmental Engineering, </w:t>
            </w:r>
            <w:r w:rsidRPr="2ABDAEDF">
              <w:rPr>
                <w:rFonts w:ascii="Calibri" w:eastAsia="Calibri" w:hAnsi="Calibri" w:cs="Calibri"/>
                <w:color w:val="000000" w:themeColor="text1"/>
                <w:sz w:val="22"/>
                <w:szCs w:val="22"/>
                <w:lang w:val="en-US"/>
              </w:rPr>
              <w:t>21(1).</w:t>
            </w:r>
          </w:p>
        </w:tc>
        <w:tc>
          <w:tcPr>
            <w:tcW w:w="5228" w:type="dxa"/>
          </w:tcPr>
          <w:p w14:paraId="128ABB8D" w14:textId="2819C1B0" w:rsidR="2ABDAEDF" w:rsidRDefault="00A26CC9" w:rsidP="2ABDAEDF">
            <w:pPr>
              <w:spacing w:line="257" w:lineRule="auto"/>
              <w:rPr>
                <w:rFonts w:ascii="Calibri" w:eastAsia="Calibri" w:hAnsi="Calibri" w:cs="Calibri"/>
                <w:color w:val="000000" w:themeColor="text1"/>
                <w:sz w:val="22"/>
                <w:szCs w:val="22"/>
                <w:lang w:val="en-US"/>
              </w:rPr>
            </w:pPr>
            <w:hyperlink r:id="rId35">
              <w:r w:rsidR="2ABDAEDF" w:rsidRPr="2ABDAEDF">
                <w:rPr>
                  <w:rStyle w:val="Hyperlink"/>
                  <w:rFonts w:ascii="Calibri" w:eastAsia="Calibri" w:hAnsi="Calibri" w:cs="Calibri"/>
                  <w:sz w:val="22"/>
                  <w:szCs w:val="22"/>
                  <w:lang w:val="en-US"/>
                </w:rPr>
                <w:t>https://nheeren.github.io/publication/heeren-2018-jie/heeren-2018-jie.pdf</w:t>
              </w:r>
            </w:hyperlink>
          </w:p>
          <w:p w14:paraId="2924D46D" w14:textId="37925ACE" w:rsidR="2ABDAEDF" w:rsidRDefault="2ABDAEDF" w:rsidP="2ABDAEDF">
            <w:pPr>
              <w:rPr>
                <w:rFonts w:ascii="Calibri" w:eastAsia="Calibri" w:hAnsi="Calibri" w:cs="Calibri"/>
                <w:sz w:val="22"/>
                <w:szCs w:val="22"/>
                <w:lang w:val="en-US"/>
              </w:rPr>
            </w:pPr>
          </w:p>
        </w:tc>
      </w:tr>
      <w:tr w:rsidR="2ABDAEDF" w14:paraId="6C62E68F" w14:textId="77777777" w:rsidTr="2ABDAEDF">
        <w:trPr>
          <w:trHeight w:val="300"/>
        </w:trPr>
        <w:tc>
          <w:tcPr>
            <w:tcW w:w="5228" w:type="dxa"/>
          </w:tcPr>
          <w:p w14:paraId="67648AA8" w14:textId="25619E7B" w:rsidR="2ABDAEDF" w:rsidRDefault="2ABDAEDF" w:rsidP="2ABDAEDF">
            <w:pPr>
              <w:rPr>
                <w:rFonts w:ascii="Calibri" w:eastAsia="Calibri" w:hAnsi="Calibri" w:cs="Calibri"/>
                <w:color w:val="000000" w:themeColor="text1"/>
                <w:sz w:val="22"/>
                <w:szCs w:val="22"/>
                <w:lang w:val="en-US"/>
              </w:rPr>
            </w:pPr>
            <w:r w:rsidRPr="2ABDAEDF">
              <w:rPr>
                <w:rFonts w:ascii="Calibri" w:eastAsia="Calibri" w:hAnsi="Calibri" w:cs="Calibri"/>
                <w:color w:val="000000" w:themeColor="text1"/>
                <w:sz w:val="22"/>
                <w:szCs w:val="22"/>
                <w:lang w:val="en-US"/>
              </w:rPr>
              <w:t>Ref 1-11</w:t>
            </w:r>
          </w:p>
        </w:tc>
        <w:tc>
          <w:tcPr>
            <w:tcW w:w="5228" w:type="dxa"/>
          </w:tcPr>
          <w:p w14:paraId="4D1602DB" w14:textId="603FED81" w:rsidR="2ABDAEDF" w:rsidRDefault="2ABDAEDF" w:rsidP="2ABDAEDF">
            <w:r w:rsidRPr="2ABDAEDF">
              <w:rPr>
                <w:rFonts w:ascii="Calibri" w:eastAsia="Calibri" w:hAnsi="Calibri" w:cs="Calibri"/>
                <w:sz w:val="22"/>
                <w:szCs w:val="22"/>
                <w:lang w:val="en-US"/>
              </w:rPr>
              <w:t>Pages 34-39 of D3.2</w:t>
            </w:r>
          </w:p>
        </w:tc>
      </w:tr>
      <w:tr w:rsidR="2ABDAEDF" w14:paraId="7D396F60" w14:textId="77777777" w:rsidTr="2ABDAEDF">
        <w:trPr>
          <w:trHeight w:val="300"/>
        </w:trPr>
        <w:tc>
          <w:tcPr>
            <w:tcW w:w="5228" w:type="dxa"/>
          </w:tcPr>
          <w:p w14:paraId="567D532F" w14:textId="6C69EDE8" w:rsidR="2ABDAEDF" w:rsidRDefault="2ABDAEDF" w:rsidP="2ABDAEDF">
            <w:pPr>
              <w:rPr>
                <w:rFonts w:ascii="Calibri" w:eastAsia="Calibri" w:hAnsi="Calibri" w:cs="Calibri"/>
                <w:color w:val="000000" w:themeColor="text1"/>
                <w:sz w:val="22"/>
                <w:szCs w:val="22"/>
                <w:lang w:val="en-US"/>
              </w:rPr>
            </w:pPr>
            <w:r w:rsidRPr="2ABDAEDF">
              <w:rPr>
                <w:rFonts w:ascii="Calibri" w:eastAsia="Calibri" w:hAnsi="Calibri" w:cs="Calibri"/>
                <w:color w:val="000000" w:themeColor="text1"/>
                <w:sz w:val="22"/>
                <w:szCs w:val="22"/>
                <w:lang w:val="en-US"/>
              </w:rPr>
              <w:t>Ref 3-5</w:t>
            </w:r>
          </w:p>
        </w:tc>
        <w:tc>
          <w:tcPr>
            <w:tcW w:w="5228" w:type="dxa"/>
          </w:tcPr>
          <w:p w14:paraId="6643DB52" w14:textId="332C839F" w:rsidR="2ABDAEDF" w:rsidRDefault="2ABDAEDF" w:rsidP="2ABDAEDF">
            <w:r w:rsidRPr="2ABDAEDF">
              <w:rPr>
                <w:rFonts w:ascii="Calibri" w:eastAsia="Calibri" w:hAnsi="Calibri" w:cs="Calibri"/>
                <w:sz w:val="22"/>
                <w:szCs w:val="22"/>
                <w:lang w:val="en-US"/>
              </w:rPr>
              <w:t>Pages 34-35 of D3.2</w:t>
            </w:r>
          </w:p>
        </w:tc>
      </w:tr>
      <w:tr w:rsidR="2ABDAEDF" w14:paraId="0CBDA5A4" w14:textId="77777777" w:rsidTr="2ABDAEDF">
        <w:trPr>
          <w:trHeight w:val="300"/>
        </w:trPr>
        <w:tc>
          <w:tcPr>
            <w:tcW w:w="5228" w:type="dxa"/>
          </w:tcPr>
          <w:p w14:paraId="52966102" w14:textId="262F2E93" w:rsidR="2ABDAEDF" w:rsidRDefault="2ABDAEDF" w:rsidP="2ABDAEDF">
            <w:pPr>
              <w:rPr>
                <w:rFonts w:ascii="Calibri" w:eastAsia="Calibri" w:hAnsi="Calibri" w:cs="Calibri"/>
                <w:color w:val="000000" w:themeColor="text1"/>
                <w:sz w:val="22"/>
                <w:szCs w:val="22"/>
                <w:lang w:val="en-US"/>
              </w:rPr>
            </w:pPr>
            <w:r w:rsidRPr="2ABDAEDF">
              <w:rPr>
                <w:rFonts w:ascii="Calibri" w:eastAsia="Calibri" w:hAnsi="Calibri" w:cs="Calibri"/>
                <w:color w:val="000000" w:themeColor="text1"/>
                <w:sz w:val="22"/>
                <w:szCs w:val="22"/>
                <w:lang w:val="en-US"/>
              </w:rPr>
              <w:t>Ref 7</w:t>
            </w:r>
          </w:p>
        </w:tc>
        <w:tc>
          <w:tcPr>
            <w:tcW w:w="5228" w:type="dxa"/>
          </w:tcPr>
          <w:p w14:paraId="7E8C98A8" w14:textId="6EF2A52A" w:rsidR="2ABDAEDF" w:rsidRDefault="2ABDAEDF" w:rsidP="2ABDAEDF">
            <w:r w:rsidRPr="2ABDAEDF">
              <w:rPr>
                <w:rFonts w:ascii="Calibri" w:eastAsia="Calibri" w:hAnsi="Calibri" w:cs="Calibri"/>
                <w:sz w:val="22"/>
                <w:szCs w:val="22"/>
                <w:lang w:val="en-US"/>
              </w:rPr>
              <w:t>Page 37 of D3.2</w:t>
            </w:r>
          </w:p>
        </w:tc>
      </w:tr>
      <w:tr w:rsidR="2ABDAEDF" w14:paraId="74EC9693" w14:textId="77777777" w:rsidTr="2ABDAEDF">
        <w:trPr>
          <w:trHeight w:val="300"/>
        </w:trPr>
        <w:tc>
          <w:tcPr>
            <w:tcW w:w="5228" w:type="dxa"/>
          </w:tcPr>
          <w:p w14:paraId="7A254902" w14:textId="075FE56E" w:rsidR="2ABDAEDF" w:rsidRDefault="2ABDAEDF" w:rsidP="2ABDAEDF">
            <w:pPr>
              <w:rPr>
                <w:rFonts w:ascii="Calibri" w:eastAsia="Calibri" w:hAnsi="Calibri" w:cs="Calibri"/>
                <w:color w:val="000000" w:themeColor="text1"/>
                <w:sz w:val="22"/>
                <w:szCs w:val="22"/>
                <w:lang w:val="en-US"/>
              </w:rPr>
            </w:pPr>
            <w:r w:rsidRPr="2ABDAEDF">
              <w:rPr>
                <w:rFonts w:ascii="Calibri" w:eastAsia="Calibri" w:hAnsi="Calibri" w:cs="Calibri"/>
                <w:color w:val="000000" w:themeColor="text1"/>
                <w:sz w:val="22"/>
                <w:szCs w:val="22"/>
                <w:lang w:val="en-US"/>
              </w:rPr>
              <w:t xml:space="preserve">Ref 8 </w:t>
            </w:r>
          </w:p>
        </w:tc>
        <w:tc>
          <w:tcPr>
            <w:tcW w:w="5228" w:type="dxa"/>
          </w:tcPr>
          <w:p w14:paraId="0BBFAC75" w14:textId="7AF42443" w:rsidR="2ABDAEDF" w:rsidRDefault="2ABDAEDF" w:rsidP="2ABDAEDF">
            <w:r w:rsidRPr="2ABDAEDF">
              <w:rPr>
                <w:rFonts w:ascii="Calibri" w:eastAsia="Calibri" w:hAnsi="Calibri" w:cs="Calibri"/>
                <w:sz w:val="22"/>
                <w:szCs w:val="22"/>
                <w:lang w:val="en-US"/>
              </w:rPr>
              <w:t>Page 37 of D3.2</w:t>
            </w:r>
          </w:p>
        </w:tc>
      </w:tr>
      <w:tr w:rsidR="2ABDAEDF" w14:paraId="1663CEDC" w14:textId="77777777" w:rsidTr="2ABDAEDF">
        <w:trPr>
          <w:trHeight w:val="300"/>
        </w:trPr>
        <w:tc>
          <w:tcPr>
            <w:tcW w:w="5228" w:type="dxa"/>
          </w:tcPr>
          <w:p w14:paraId="5DA953F2" w14:textId="32C82161" w:rsidR="2ABDAEDF" w:rsidRDefault="2ABDAEDF" w:rsidP="2ABDAEDF">
            <w:pPr>
              <w:rPr>
                <w:rFonts w:ascii="Calibri" w:eastAsia="Calibri" w:hAnsi="Calibri" w:cs="Calibri"/>
                <w:color w:val="000000" w:themeColor="text1"/>
                <w:sz w:val="22"/>
                <w:szCs w:val="22"/>
                <w:lang w:val="en-US"/>
              </w:rPr>
            </w:pPr>
            <w:r w:rsidRPr="2ABDAEDF">
              <w:rPr>
                <w:rFonts w:ascii="Calibri" w:eastAsia="Calibri" w:hAnsi="Calibri" w:cs="Calibri"/>
                <w:color w:val="000000" w:themeColor="text1"/>
                <w:sz w:val="22"/>
                <w:szCs w:val="22"/>
                <w:lang w:val="en-US"/>
              </w:rPr>
              <w:t>Ref 10</w:t>
            </w:r>
          </w:p>
        </w:tc>
        <w:tc>
          <w:tcPr>
            <w:tcW w:w="5228" w:type="dxa"/>
          </w:tcPr>
          <w:p w14:paraId="47E00626" w14:textId="59B6F057" w:rsidR="2ABDAEDF" w:rsidRDefault="2ABDAEDF" w:rsidP="2ABDAEDF">
            <w:r w:rsidRPr="2ABDAEDF">
              <w:rPr>
                <w:rFonts w:ascii="Calibri" w:eastAsia="Calibri" w:hAnsi="Calibri" w:cs="Calibri"/>
                <w:sz w:val="22"/>
                <w:szCs w:val="22"/>
                <w:lang w:val="en-US"/>
              </w:rPr>
              <w:t>Page 38 of D3.2</w:t>
            </w:r>
          </w:p>
        </w:tc>
      </w:tr>
      <w:tr w:rsidR="2ABDAEDF" w14:paraId="4968C15F" w14:textId="77777777" w:rsidTr="2ABDAEDF">
        <w:trPr>
          <w:trHeight w:val="300"/>
        </w:trPr>
        <w:tc>
          <w:tcPr>
            <w:tcW w:w="5228" w:type="dxa"/>
          </w:tcPr>
          <w:p w14:paraId="1A8FB05C" w14:textId="0487380C" w:rsidR="2ABDAEDF" w:rsidRDefault="2ABDAEDF" w:rsidP="2ABDAEDF">
            <w:pPr>
              <w:rPr>
                <w:rFonts w:ascii="Calibri" w:eastAsia="Calibri" w:hAnsi="Calibri" w:cs="Calibri"/>
                <w:color w:val="000000" w:themeColor="text1"/>
                <w:sz w:val="22"/>
                <w:szCs w:val="22"/>
                <w:lang w:val="en-US"/>
              </w:rPr>
            </w:pPr>
            <w:r w:rsidRPr="2ABDAEDF">
              <w:rPr>
                <w:rFonts w:ascii="Calibri" w:eastAsia="Calibri" w:hAnsi="Calibri" w:cs="Calibri"/>
                <w:color w:val="000000" w:themeColor="text1"/>
                <w:sz w:val="22"/>
                <w:szCs w:val="22"/>
                <w:lang w:val="en-US"/>
              </w:rPr>
              <w:lastRenderedPageBreak/>
              <w:t>Ref 14</w:t>
            </w:r>
          </w:p>
        </w:tc>
        <w:tc>
          <w:tcPr>
            <w:tcW w:w="5228" w:type="dxa"/>
          </w:tcPr>
          <w:p w14:paraId="01426E14" w14:textId="6162842C" w:rsidR="2ABDAEDF" w:rsidRDefault="2ABDAEDF" w:rsidP="2ABDAEDF">
            <w:r w:rsidRPr="2ABDAEDF">
              <w:rPr>
                <w:rFonts w:ascii="Calibri" w:eastAsia="Calibri" w:hAnsi="Calibri" w:cs="Calibri"/>
                <w:sz w:val="22"/>
                <w:szCs w:val="22"/>
                <w:lang w:val="en-US"/>
              </w:rPr>
              <w:t>Page 42 of D3.2</w:t>
            </w:r>
          </w:p>
        </w:tc>
      </w:tr>
      <w:tr w:rsidR="2ABDAEDF" w14:paraId="6855A5D9" w14:textId="77777777" w:rsidTr="2ABDAEDF">
        <w:trPr>
          <w:trHeight w:val="300"/>
        </w:trPr>
        <w:tc>
          <w:tcPr>
            <w:tcW w:w="5228" w:type="dxa"/>
          </w:tcPr>
          <w:p w14:paraId="391104B4" w14:textId="35D8925E" w:rsidR="2ABDAEDF" w:rsidRDefault="2ABDAEDF" w:rsidP="2ABDAEDF">
            <w:pPr>
              <w:rPr>
                <w:rFonts w:ascii="Calibri" w:eastAsia="Calibri" w:hAnsi="Calibri" w:cs="Calibri"/>
                <w:color w:val="000000" w:themeColor="text1"/>
                <w:sz w:val="22"/>
                <w:szCs w:val="22"/>
                <w:lang w:val="en-US"/>
              </w:rPr>
            </w:pPr>
            <w:r w:rsidRPr="2ABDAEDF">
              <w:rPr>
                <w:rFonts w:ascii="Calibri" w:eastAsia="Calibri" w:hAnsi="Calibri" w:cs="Calibri"/>
                <w:color w:val="000000" w:themeColor="text1"/>
                <w:sz w:val="22"/>
                <w:szCs w:val="22"/>
                <w:lang w:val="en-US"/>
              </w:rPr>
              <w:t>Ref 17</w:t>
            </w:r>
          </w:p>
        </w:tc>
        <w:tc>
          <w:tcPr>
            <w:tcW w:w="5228" w:type="dxa"/>
          </w:tcPr>
          <w:p w14:paraId="3946A4AB" w14:textId="1F82DDE2" w:rsidR="2ABDAEDF" w:rsidRDefault="2ABDAEDF" w:rsidP="2ABDAEDF">
            <w:r w:rsidRPr="2ABDAEDF">
              <w:rPr>
                <w:rFonts w:ascii="Calibri" w:eastAsia="Calibri" w:hAnsi="Calibri" w:cs="Calibri"/>
                <w:sz w:val="22"/>
                <w:szCs w:val="22"/>
                <w:lang w:val="en-US"/>
              </w:rPr>
              <w:t>Page 44 of D3.2</w:t>
            </w:r>
          </w:p>
        </w:tc>
      </w:tr>
    </w:tbl>
    <w:p w14:paraId="1D4A0578" w14:textId="1308FAE1" w:rsidR="2ABDAEDF" w:rsidRDefault="2ABDAEDF" w:rsidP="2ABDAEDF">
      <w:pPr>
        <w:pStyle w:val="Heading1"/>
        <w:numPr>
          <w:ilvl w:val="0"/>
          <w:numId w:val="0"/>
        </w:numPr>
        <w:spacing w:after="220"/>
        <w:rPr>
          <w:rFonts w:eastAsia="Calibri"/>
          <w:lang w:val="en-US"/>
        </w:rPr>
      </w:pPr>
    </w:p>
    <w:p w14:paraId="6076B425" w14:textId="04C9913B" w:rsidR="00DE2176" w:rsidRDefault="2ABDAEDF" w:rsidP="70F1C974">
      <w:pPr>
        <w:pStyle w:val="Heading1"/>
        <w:spacing w:after="220"/>
        <w:rPr>
          <w:rFonts w:eastAsia="Calibri"/>
          <w:lang w:val="en-US"/>
        </w:rPr>
      </w:pPr>
      <w:r w:rsidRPr="2ABDAEDF">
        <w:rPr>
          <w:rFonts w:eastAsia="Calibri"/>
        </w:rPr>
        <w:t>Further Resources</w:t>
      </w:r>
    </w:p>
    <w:tbl>
      <w:tblPr>
        <w:tblStyle w:val="TableGrid"/>
        <w:tblW w:w="0" w:type="auto"/>
        <w:tblLayout w:type="fixed"/>
        <w:tblLook w:val="06A0" w:firstRow="1" w:lastRow="0" w:firstColumn="1" w:lastColumn="0" w:noHBand="1" w:noVBand="1"/>
      </w:tblPr>
      <w:tblGrid>
        <w:gridCol w:w="5228"/>
        <w:gridCol w:w="5228"/>
      </w:tblGrid>
      <w:tr w:rsidR="48D79E1A" w14:paraId="32FC8A90" w14:textId="77777777" w:rsidTr="48D79E1A">
        <w:trPr>
          <w:trHeight w:val="300"/>
        </w:trPr>
        <w:tc>
          <w:tcPr>
            <w:tcW w:w="5228" w:type="dxa"/>
          </w:tcPr>
          <w:p w14:paraId="691D0C29" w14:textId="5C303DF5" w:rsidR="48D79E1A" w:rsidRDefault="48D79E1A" w:rsidP="48D79E1A">
            <w:pPr>
              <w:pStyle w:val="PageTitle"/>
              <w:rPr>
                <w:rFonts w:eastAsia="Calibri"/>
                <w:color w:val="000000" w:themeColor="text1"/>
              </w:rPr>
            </w:pPr>
          </w:p>
        </w:tc>
        <w:tc>
          <w:tcPr>
            <w:tcW w:w="5228" w:type="dxa"/>
          </w:tcPr>
          <w:p w14:paraId="1E8B068E" w14:textId="392B2B44" w:rsidR="48D79E1A" w:rsidRDefault="48D79E1A" w:rsidP="48D79E1A">
            <w:pPr>
              <w:pStyle w:val="PageTitle"/>
              <w:rPr>
                <w:rFonts w:eastAsia="Calibri"/>
                <w:color w:val="000000" w:themeColor="text1"/>
              </w:rPr>
            </w:pPr>
          </w:p>
        </w:tc>
      </w:tr>
    </w:tbl>
    <w:p w14:paraId="3B255964" w14:textId="072D3D95" w:rsidR="48D79E1A" w:rsidRDefault="48D79E1A"/>
    <w:p w14:paraId="0922A071" w14:textId="563BF297" w:rsidR="00DE2176" w:rsidRDefault="00DE2176" w:rsidP="00FF4700">
      <w:pPr>
        <w:pStyle w:val="BodyText"/>
        <w:spacing w:after="0"/>
      </w:pPr>
    </w:p>
    <w:p w14:paraId="4EFC4574" w14:textId="714F915D" w:rsidR="00DE2176" w:rsidRPr="009C0DE6" w:rsidRDefault="00DE2176" w:rsidP="00FF4700">
      <w:pPr>
        <w:pStyle w:val="BodyText"/>
        <w:spacing w:after="0"/>
      </w:pPr>
    </w:p>
    <w:sectPr w:rsidR="00DE2176" w:rsidRPr="009C0DE6" w:rsidSect="00F32040">
      <w:headerReference w:type="default" r:id="rId36"/>
      <w:footerReference w:type="default" r:id="rId37"/>
      <w:pgSz w:w="11907" w:h="16840" w:code="9"/>
      <w:pgMar w:top="720" w:right="720" w:bottom="720" w:left="720" w:header="720" w:footer="102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4DEE" w14:textId="77777777" w:rsidR="005435A4" w:rsidRDefault="005435A4" w:rsidP="005C4D35">
      <w:r>
        <w:separator/>
      </w:r>
    </w:p>
  </w:endnote>
  <w:endnote w:type="continuationSeparator" w:id="0">
    <w:p w14:paraId="1B4B77EB" w14:textId="77777777" w:rsidR="005435A4" w:rsidRDefault="005435A4" w:rsidP="005C4D35">
      <w:r>
        <w:continuationSeparator/>
      </w:r>
    </w:p>
  </w:endnote>
  <w:endnote w:type="continuationNotice" w:id="1">
    <w:p w14:paraId="066707C4" w14:textId="77777777" w:rsidR="005435A4" w:rsidRDefault="00543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9BBD" w14:textId="4BD8FE50" w:rsidR="00A3457F" w:rsidRDefault="00A3457F" w:rsidP="009075E1">
    <w:pPr>
      <w:pStyle w:val="Footer"/>
      <w:tabs>
        <w:tab w:val="clear" w:pos="4680"/>
        <w:tab w:val="clear" w:pos="9360"/>
        <w:tab w:val="left" w:pos="1590"/>
      </w:tabs>
      <w:jc w:val="center"/>
    </w:pPr>
    <w:r w:rsidRPr="00633410">
      <w:rPr>
        <w:noProof/>
      </w:rPr>
      <w:drawing>
        <wp:anchor distT="0" distB="0" distL="114300" distR="114300" simplePos="0" relativeHeight="251658242" behindDoc="1" locked="0" layoutInCell="1" allowOverlap="1" wp14:anchorId="31708218" wp14:editId="5EA11BC7">
          <wp:simplePos x="0" y="0"/>
          <wp:positionH relativeFrom="page">
            <wp:posOffset>2792730</wp:posOffset>
          </wp:positionH>
          <wp:positionV relativeFrom="page">
            <wp:posOffset>10120630</wp:posOffset>
          </wp:positionV>
          <wp:extent cx="687070"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g1200.png"/>
                  <pic:cNvPicPr/>
                </pic:nvPicPr>
                <pic:blipFill>
                  <a:blip r:embed="rId1">
                    <a:extLst>
                      <a:ext uri="{28A0092B-C50C-407E-A947-70E740481C1C}">
                        <a14:useLocalDpi xmlns:a14="http://schemas.microsoft.com/office/drawing/2010/main" val="0"/>
                      </a:ext>
                    </a:extLst>
                  </a:blip>
                  <a:stretch>
                    <a:fillRect/>
                  </a:stretch>
                </pic:blipFill>
                <pic:spPr>
                  <a:xfrm>
                    <a:off x="0" y="0"/>
                    <a:ext cx="687070" cy="457200"/>
                  </a:xfrm>
                  <a:prstGeom prst="rect">
                    <a:avLst/>
                  </a:prstGeom>
                </pic:spPr>
              </pic:pic>
            </a:graphicData>
          </a:graphic>
          <wp14:sizeRelH relativeFrom="margin">
            <wp14:pctWidth>0</wp14:pctWidth>
          </wp14:sizeRelH>
          <wp14:sizeRelV relativeFrom="margin">
            <wp14:pctHeight>0</wp14:pctHeight>
          </wp14:sizeRelV>
        </wp:anchor>
      </w:drawing>
    </w:r>
    <w:r w:rsidRPr="00633410">
      <w:rPr>
        <w:noProof/>
      </w:rPr>
      <mc:AlternateContent>
        <mc:Choice Requires="wps">
          <w:drawing>
            <wp:anchor distT="0" distB="0" distL="114300" distR="114300" simplePos="0" relativeHeight="251658243" behindDoc="0" locked="0" layoutInCell="1" allowOverlap="1" wp14:anchorId="3F076AC1" wp14:editId="1A9736F2">
              <wp:simplePos x="0" y="0"/>
              <wp:positionH relativeFrom="page">
                <wp:posOffset>3588649</wp:posOffset>
              </wp:positionH>
              <wp:positionV relativeFrom="page">
                <wp:posOffset>10108257</wp:posOffset>
              </wp:positionV>
              <wp:extent cx="1184400" cy="511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84400" cy="511200"/>
                      </a:xfrm>
                      <a:prstGeom prst="rect">
                        <a:avLst/>
                      </a:prstGeom>
                      <a:noFill/>
                      <a:ln w="6350">
                        <a:noFill/>
                      </a:ln>
                    </wps:spPr>
                    <wps:txbx>
                      <w:txbxContent>
                        <w:p w14:paraId="21242DB5"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This project has received funding from </w:t>
                          </w:r>
                        </w:p>
                        <w:p w14:paraId="03FA3C1E"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the European Union’s Horizon 2020 </w:t>
                          </w:r>
                        </w:p>
                        <w:p w14:paraId="31E109B1"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research and innovation programme </w:t>
                          </w:r>
                        </w:p>
                        <w:p w14:paraId="213D8705" w14:textId="77777777" w:rsidR="00A3457F" w:rsidRDefault="00A3457F" w:rsidP="00633410">
                          <w:pPr>
                            <w:spacing w:line="360" w:lineRule="auto"/>
                          </w:pPr>
                          <w:r>
                            <w:rPr>
                              <w:rFonts w:cs="Arial"/>
                              <w:sz w:val="10"/>
                              <w:szCs w:val="10"/>
                            </w:rPr>
                            <w:t>under grant agreement No 821201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76AC1" id="_x0000_t202" coordsize="21600,21600" o:spt="202" path="m,l,21600r21600,l21600,xe">
              <v:stroke joinstyle="miter"/>
              <v:path gradientshapeok="t" o:connecttype="rect"/>
            </v:shapetype>
            <v:shape id="Text Box 10" o:spid="_x0000_s1026" type="#_x0000_t202" style="position:absolute;left:0;text-align:left;margin-left:282.55pt;margin-top:795.95pt;width:93.25pt;height:40.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" filled="f" stroked="f" strokeweight=".5pt">
              <v:textbox inset="0,0,0,0">
                <w:txbxContent>
                  <w:p w14:paraId="21242DB5"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This project has received funding from </w:t>
                    </w:r>
                  </w:p>
                  <w:p w14:paraId="03FA3C1E"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the European Union’s Horizon 2020 </w:t>
                    </w:r>
                  </w:p>
                  <w:p w14:paraId="31E109B1"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research and innovation programme </w:t>
                    </w:r>
                  </w:p>
                  <w:p w14:paraId="213D8705" w14:textId="77777777" w:rsidR="00A3457F" w:rsidRDefault="00A3457F" w:rsidP="00633410">
                    <w:pPr>
                      <w:spacing w:line="360" w:lineRule="auto"/>
                    </w:pPr>
                    <w:r>
                      <w:rPr>
                        <w:rFonts w:cs="Arial"/>
                        <w:sz w:val="10"/>
                        <w:szCs w:val="10"/>
                      </w:rPr>
                      <w:t>under grant agreement No 821201</w:t>
                    </w:r>
                  </w:p>
                </w:txbxContent>
              </v:textbox>
              <w10:wrap anchorx="page" anchory="page"/>
            </v:shape>
          </w:pict>
        </mc:Fallback>
      </mc:AlternateContent>
    </w:r>
    <w:r w:rsidRPr="000B068C">
      <w:rPr>
        <w:noProof/>
      </w:rPr>
      <w:drawing>
        <wp:anchor distT="0" distB="0" distL="114300" distR="114300" simplePos="0" relativeHeight="251658241" behindDoc="1" locked="0" layoutInCell="1" allowOverlap="1" wp14:anchorId="3623AAAC" wp14:editId="11574A46">
          <wp:simplePos x="0" y="0"/>
          <wp:positionH relativeFrom="page">
            <wp:posOffset>4836795</wp:posOffset>
          </wp:positionH>
          <wp:positionV relativeFrom="page">
            <wp:posOffset>10081260</wp:posOffset>
          </wp:positionV>
          <wp:extent cx="4370070" cy="4711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eps"/>
                  <pic:cNvPicPr/>
                </pic:nvPicPr>
                <pic:blipFill>
                  <a:blip r:embed="rId2">
                    <a:extLst>
                      <a:ext uri="{28A0092B-C50C-407E-A947-70E740481C1C}">
                        <a14:useLocalDpi xmlns:a14="http://schemas.microsoft.com/office/drawing/2010/main" val="0"/>
                      </a:ext>
                    </a:extLst>
                  </a:blip>
                  <a:stretch>
                    <a:fillRect/>
                  </a:stretch>
                </pic:blipFill>
                <pic:spPr>
                  <a:xfrm>
                    <a:off x="0" y="0"/>
                    <a:ext cx="4370070" cy="471170"/>
                  </a:xfrm>
                  <a:prstGeom prst="rect">
                    <a:avLst/>
                  </a:prstGeom>
                </pic:spPr>
              </pic:pic>
            </a:graphicData>
          </a:graphic>
          <wp14:sizeRelH relativeFrom="margin">
            <wp14:pctWidth>0</wp14:pctWidth>
          </wp14:sizeRelH>
          <wp14:sizeRelV relativeFrom="margin">
            <wp14:pctHeight>0</wp14:pctHeight>
          </wp14:sizeRelV>
        </wp:anchor>
      </w:drawing>
    </w:r>
    <w:r w:rsidRPr="000B068C">
      <w:rPr>
        <w:noProof/>
      </w:rPr>
      <w:drawing>
        <wp:anchor distT="0" distB="0" distL="114300" distR="114300" simplePos="0" relativeHeight="251658240" behindDoc="1" locked="0" layoutInCell="1" allowOverlap="1" wp14:anchorId="5CC92556" wp14:editId="2BAA4024">
          <wp:simplePos x="0" y="0"/>
          <wp:positionH relativeFrom="page">
            <wp:posOffset>-1724660</wp:posOffset>
          </wp:positionH>
          <wp:positionV relativeFrom="page">
            <wp:posOffset>10081260</wp:posOffset>
          </wp:positionV>
          <wp:extent cx="4370070" cy="4711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eps"/>
                  <pic:cNvPicPr/>
                </pic:nvPicPr>
                <pic:blipFill>
                  <a:blip r:embed="rId2">
                    <a:extLst>
                      <a:ext uri="{28A0092B-C50C-407E-A947-70E740481C1C}">
                        <a14:useLocalDpi xmlns:a14="http://schemas.microsoft.com/office/drawing/2010/main" val="0"/>
                      </a:ext>
                    </a:extLst>
                  </a:blip>
                  <a:stretch>
                    <a:fillRect/>
                  </a:stretch>
                </pic:blipFill>
                <pic:spPr>
                  <a:xfrm>
                    <a:off x="0" y="0"/>
                    <a:ext cx="4370070" cy="47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6ACB" w14:textId="77777777" w:rsidR="005435A4" w:rsidRDefault="005435A4" w:rsidP="005C4D35">
      <w:r>
        <w:separator/>
      </w:r>
    </w:p>
  </w:footnote>
  <w:footnote w:type="continuationSeparator" w:id="0">
    <w:p w14:paraId="6BA8D011" w14:textId="77777777" w:rsidR="005435A4" w:rsidRDefault="005435A4" w:rsidP="005C4D35">
      <w:r>
        <w:continuationSeparator/>
      </w:r>
    </w:p>
  </w:footnote>
  <w:footnote w:type="continuationNotice" w:id="1">
    <w:p w14:paraId="135A7864" w14:textId="77777777" w:rsidR="005435A4" w:rsidRDefault="00543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7B51" w14:textId="79CB54FB" w:rsidR="00EF7C02" w:rsidRDefault="00670708" w:rsidP="00670708">
    <w:pPr>
      <w:pStyle w:val="Header"/>
      <w:jc w:val="center"/>
    </w:pPr>
    <w:r w:rsidRPr="00DF2111">
      <w:rPr>
        <w:noProof/>
      </w:rPr>
      <w:drawing>
        <wp:inline distT="0" distB="0" distL="0" distR="0" wp14:anchorId="088812C7" wp14:editId="67451DDA">
          <wp:extent cx="2609736" cy="630378"/>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it Logotype.eps"/>
                  <pic:cNvPicPr/>
                </pic:nvPicPr>
                <pic:blipFill rotWithShape="1">
                  <a:blip r:embed="rId1">
                    <a:extLst>
                      <a:ext uri="{28A0092B-C50C-407E-A947-70E740481C1C}">
                        <a14:useLocalDpi xmlns:a14="http://schemas.microsoft.com/office/drawing/2010/main" val="0"/>
                      </a:ext>
                    </a:extLst>
                  </a:blip>
                  <a:srcRect l="6505" t="30952" r="7197" b="31991"/>
                  <a:stretch/>
                </pic:blipFill>
                <pic:spPr bwMode="auto">
                  <a:xfrm>
                    <a:off x="0" y="0"/>
                    <a:ext cx="2609736" cy="630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EC9"/>
    <w:multiLevelType w:val="hybridMultilevel"/>
    <w:tmpl w:val="18FE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C39C"/>
    <w:multiLevelType w:val="hybridMultilevel"/>
    <w:tmpl w:val="D8D63CF0"/>
    <w:lvl w:ilvl="0" w:tplc="19C2706E">
      <w:start w:val="12"/>
      <w:numFmt w:val="decimal"/>
      <w:lvlText w:val="%1."/>
      <w:lvlJc w:val="left"/>
      <w:pPr>
        <w:ind w:left="720" w:hanging="360"/>
      </w:pPr>
    </w:lvl>
    <w:lvl w:ilvl="1" w:tplc="84C0469A">
      <w:start w:val="1"/>
      <w:numFmt w:val="lowerLetter"/>
      <w:lvlText w:val="%2."/>
      <w:lvlJc w:val="left"/>
      <w:pPr>
        <w:ind w:left="1440" w:hanging="360"/>
      </w:pPr>
    </w:lvl>
    <w:lvl w:ilvl="2" w:tplc="DDCC6C3E">
      <w:start w:val="1"/>
      <w:numFmt w:val="lowerRoman"/>
      <w:lvlText w:val="%3."/>
      <w:lvlJc w:val="right"/>
      <w:pPr>
        <w:ind w:left="2160" w:hanging="180"/>
      </w:pPr>
    </w:lvl>
    <w:lvl w:ilvl="3" w:tplc="E74003B2">
      <w:start w:val="1"/>
      <w:numFmt w:val="decimal"/>
      <w:lvlText w:val="%4."/>
      <w:lvlJc w:val="left"/>
      <w:pPr>
        <w:ind w:left="2880" w:hanging="360"/>
      </w:pPr>
    </w:lvl>
    <w:lvl w:ilvl="4" w:tplc="177E9EAA">
      <w:start w:val="1"/>
      <w:numFmt w:val="lowerLetter"/>
      <w:lvlText w:val="%5."/>
      <w:lvlJc w:val="left"/>
      <w:pPr>
        <w:ind w:left="3600" w:hanging="360"/>
      </w:pPr>
    </w:lvl>
    <w:lvl w:ilvl="5" w:tplc="731C7DFE">
      <w:start w:val="1"/>
      <w:numFmt w:val="lowerRoman"/>
      <w:lvlText w:val="%6."/>
      <w:lvlJc w:val="right"/>
      <w:pPr>
        <w:ind w:left="4320" w:hanging="180"/>
      </w:pPr>
    </w:lvl>
    <w:lvl w:ilvl="6" w:tplc="190C1FAA">
      <w:start w:val="1"/>
      <w:numFmt w:val="decimal"/>
      <w:lvlText w:val="%7."/>
      <w:lvlJc w:val="left"/>
      <w:pPr>
        <w:ind w:left="5040" w:hanging="360"/>
      </w:pPr>
    </w:lvl>
    <w:lvl w:ilvl="7" w:tplc="055282F0">
      <w:start w:val="1"/>
      <w:numFmt w:val="lowerLetter"/>
      <w:lvlText w:val="%8."/>
      <w:lvlJc w:val="left"/>
      <w:pPr>
        <w:ind w:left="5760" w:hanging="360"/>
      </w:pPr>
    </w:lvl>
    <w:lvl w:ilvl="8" w:tplc="CDB4FB90">
      <w:start w:val="1"/>
      <w:numFmt w:val="lowerRoman"/>
      <w:lvlText w:val="%9."/>
      <w:lvlJc w:val="right"/>
      <w:pPr>
        <w:ind w:left="6480" w:hanging="180"/>
      </w:pPr>
    </w:lvl>
  </w:abstractNum>
  <w:abstractNum w:abstractNumId="2" w15:restartNumberingAfterBreak="0">
    <w:nsid w:val="062D2656"/>
    <w:multiLevelType w:val="hybridMultilevel"/>
    <w:tmpl w:val="D762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8E99D"/>
    <w:multiLevelType w:val="hybridMultilevel"/>
    <w:tmpl w:val="AF90C34C"/>
    <w:lvl w:ilvl="0" w:tplc="B9E6569C">
      <w:start w:val="9"/>
      <w:numFmt w:val="decimal"/>
      <w:lvlText w:val="%1."/>
      <w:lvlJc w:val="left"/>
      <w:pPr>
        <w:ind w:left="720" w:hanging="360"/>
      </w:pPr>
    </w:lvl>
    <w:lvl w:ilvl="1" w:tplc="0EB8E59A">
      <w:start w:val="1"/>
      <w:numFmt w:val="lowerLetter"/>
      <w:lvlText w:val="%2."/>
      <w:lvlJc w:val="left"/>
      <w:pPr>
        <w:ind w:left="1440" w:hanging="360"/>
      </w:pPr>
    </w:lvl>
    <w:lvl w:ilvl="2" w:tplc="E4F8A20C">
      <w:start w:val="1"/>
      <w:numFmt w:val="lowerRoman"/>
      <w:lvlText w:val="%3."/>
      <w:lvlJc w:val="right"/>
      <w:pPr>
        <w:ind w:left="2160" w:hanging="180"/>
      </w:pPr>
    </w:lvl>
    <w:lvl w:ilvl="3" w:tplc="4D669330">
      <w:start w:val="1"/>
      <w:numFmt w:val="decimal"/>
      <w:lvlText w:val="%4."/>
      <w:lvlJc w:val="left"/>
      <w:pPr>
        <w:ind w:left="2880" w:hanging="360"/>
      </w:pPr>
    </w:lvl>
    <w:lvl w:ilvl="4" w:tplc="1C845378">
      <w:start w:val="1"/>
      <w:numFmt w:val="lowerLetter"/>
      <w:lvlText w:val="%5."/>
      <w:lvlJc w:val="left"/>
      <w:pPr>
        <w:ind w:left="3600" w:hanging="360"/>
      </w:pPr>
    </w:lvl>
    <w:lvl w:ilvl="5" w:tplc="BA445BE6">
      <w:start w:val="1"/>
      <w:numFmt w:val="lowerRoman"/>
      <w:lvlText w:val="%6."/>
      <w:lvlJc w:val="right"/>
      <w:pPr>
        <w:ind w:left="4320" w:hanging="180"/>
      </w:pPr>
    </w:lvl>
    <w:lvl w:ilvl="6" w:tplc="03DC73EE">
      <w:start w:val="1"/>
      <w:numFmt w:val="decimal"/>
      <w:lvlText w:val="%7."/>
      <w:lvlJc w:val="left"/>
      <w:pPr>
        <w:ind w:left="5040" w:hanging="360"/>
      </w:pPr>
    </w:lvl>
    <w:lvl w:ilvl="7" w:tplc="FAE4B836">
      <w:start w:val="1"/>
      <w:numFmt w:val="lowerLetter"/>
      <w:lvlText w:val="%8."/>
      <w:lvlJc w:val="left"/>
      <w:pPr>
        <w:ind w:left="5760" w:hanging="360"/>
      </w:pPr>
    </w:lvl>
    <w:lvl w:ilvl="8" w:tplc="84B81C86">
      <w:start w:val="1"/>
      <w:numFmt w:val="lowerRoman"/>
      <w:lvlText w:val="%9."/>
      <w:lvlJc w:val="right"/>
      <w:pPr>
        <w:ind w:left="6480" w:hanging="180"/>
      </w:pPr>
    </w:lvl>
  </w:abstractNum>
  <w:abstractNum w:abstractNumId="4" w15:restartNumberingAfterBreak="0">
    <w:nsid w:val="09CB3C84"/>
    <w:multiLevelType w:val="hybridMultilevel"/>
    <w:tmpl w:val="FFFFFFFF"/>
    <w:lvl w:ilvl="0" w:tplc="F2C8928C">
      <w:start w:val="1"/>
      <w:numFmt w:val="bullet"/>
      <w:lvlText w:val=""/>
      <w:lvlJc w:val="left"/>
      <w:pPr>
        <w:ind w:left="720" w:hanging="360"/>
      </w:pPr>
      <w:rPr>
        <w:rFonts w:ascii="Symbol" w:hAnsi="Symbol" w:hint="default"/>
      </w:rPr>
    </w:lvl>
    <w:lvl w:ilvl="1" w:tplc="A6221248">
      <w:start w:val="1"/>
      <w:numFmt w:val="bullet"/>
      <w:lvlText w:val="o"/>
      <w:lvlJc w:val="left"/>
      <w:pPr>
        <w:ind w:left="1440" w:hanging="360"/>
      </w:pPr>
      <w:rPr>
        <w:rFonts w:ascii="Courier New" w:hAnsi="Courier New" w:hint="default"/>
      </w:rPr>
    </w:lvl>
    <w:lvl w:ilvl="2" w:tplc="C470A360">
      <w:start w:val="1"/>
      <w:numFmt w:val="bullet"/>
      <w:lvlText w:val=""/>
      <w:lvlJc w:val="left"/>
      <w:pPr>
        <w:ind w:left="2160" w:hanging="360"/>
      </w:pPr>
      <w:rPr>
        <w:rFonts w:ascii="Wingdings" w:hAnsi="Wingdings" w:hint="default"/>
      </w:rPr>
    </w:lvl>
    <w:lvl w:ilvl="3" w:tplc="370298CC">
      <w:start w:val="1"/>
      <w:numFmt w:val="bullet"/>
      <w:lvlText w:val=""/>
      <w:lvlJc w:val="left"/>
      <w:pPr>
        <w:ind w:left="2880" w:hanging="360"/>
      </w:pPr>
      <w:rPr>
        <w:rFonts w:ascii="Symbol" w:hAnsi="Symbol" w:hint="default"/>
      </w:rPr>
    </w:lvl>
    <w:lvl w:ilvl="4" w:tplc="530EAED4">
      <w:start w:val="1"/>
      <w:numFmt w:val="bullet"/>
      <w:lvlText w:val="o"/>
      <w:lvlJc w:val="left"/>
      <w:pPr>
        <w:ind w:left="3600" w:hanging="360"/>
      </w:pPr>
      <w:rPr>
        <w:rFonts w:ascii="Courier New" w:hAnsi="Courier New" w:hint="default"/>
      </w:rPr>
    </w:lvl>
    <w:lvl w:ilvl="5" w:tplc="8822081A">
      <w:start w:val="1"/>
      <w:numFmt w:val="bullet"/>
      <w:lvlText w:val=""/>
      <w:lvlJc w:val="left"/>
      <w:pPr>
        <w:ind w:left="4320" w:hanging="360"/>
      </w:pPr>
      <w:rPr>
        <w:rFonts w:ascii="Wingdings" w:hAnsi="Wingdings" w:hint="default"/>
      </w:rPr>
    </w:lvl>
    <w:lvl w:ilvl="6" w:tplc="34AACDD6">
      <w:start w:val="1"/>
      <w:numFmt w:val="bullet"/>
      <w:lvlText w:val=""/>
      <w:lvlJc w:val="left"/>
      <w:pPr>
        <w:ind w:left="5040" w:hanging="360"/>
      </w:pPr>
      <w:rPr>
        <w:rFonts w:ascii="Symbol" w:hAnsi="Symbol" w:hint="default"/>
      </w:rPr>
    </w:lvl>
    <w:lvl w:ilvl="7" w:tplc="4542499A">
      <w:start w:val="1"/>
      <w:numFmt w:val="bullet"/>
      <w:lvlText w:val="o"/>
      <w:lvlJc w:val="left"/>
      <w:pPr>
        <w:ind w:left="5760" w:hanging="360"/>
      </w:pPr>
      <w:rPr>
        <w:rFonts w:ascii="Courier New" w:hAnsi="Courier New" w:hint="default"/>
      </w:rPr>
    </w:lvl>
    <w:lvl w:ilvl="8" w:tplc="F7D2D17A">
      <w:start w:val="1"/>
      <w:numFmt w:val="bullet"/>
      <w:lvlText w:val=""/>
      <w:lvlJc w:val="left"/>
      <w:pPr>
        <w:ind w:left="6480" w:hanging="360"/>
      </w:pPr>
      <w:rPr>
        <w:rFonts w:ascii="Wingdings" w:hAnsi="Wingdings" w:hint="default"/>
      </w:rPr>
    </w:lvl>
  </w:abstractNum>
  <w:abstractNum w:abstractNumId="5" w15:restartNumberingAfterBreak="0">
    <w:nsid w:val="0E7BB1DD"/>
    <w:multiLevelType w:val="hybridMultilevel"/>
    <w:tmpl w:val="FFFFFFFF"/>
    <w:lvl w:ilvl="0" w:tplc="E8B4C9EC">
      <w:start w:val="1"/>
      <w:numFmt w:val="bullet"/>
      <w:lvlText w:val=""/>
      <w:lvlJc w:val="left"/>
      <w:pPr>
        <w:ind w:left="720" w:hanging="360"/>
      </w:pPr>
      <w:rPr>
        <w:rFonts w:ascii="Symbol" w:hAnsi="Symbol" w:hint="default"/>
      </w:rPr>
    </w:lvl>
    <w:lvl w:ilvl="1" w:tplc="1EAAA922">
      <w:start w:val="1"/>
      <w:numFmt w:val="bullet"/>
      <w:lvlText w:val="o"/>
      <w:lvlJc w:val="left"/>
      <w:pPr>
        <w:ind w:left="1440" w:hanging="360"/>
      </w:pPr>
      <w:rPr>
        <w:rFonts w:ascii="Courier New" w:hAnsi="Courier New" w:hint="default"/>
      </w:rPr>
    </w:lvl>
    <w:lvl w:ilvl="2" w:tplc="1D48A252">
      <w:start w:val="1"/>
      <w:numFmt w:val="bullet"/>
      <w:lvlText w:val=""/>
      <w:lvlJc w:val="left"/>
      <w:pPr>
        <w:ind w:left="2160" w:hanging="360"/>
      </w:pPr>
      <w:rPr>
        <w:rFonts w:ascii="Wingdings" w:hAnsi="Wingdings" w:hint="default"/>
      </w:rPr>
    </w:lvl>
    <w:lvl w:ilvl="3" w:tplc="A4083C74">
      <w:start w:val="1"/>
      <w:numFmt w:val="bullet"/>
      <w:lvlText w:val=""/>
      <w:lvlJc w:val="left"/>
      <w:pPr>
        <w:ind w:left="2880" w:hanging="360"/>
      </w:pPr>
      <w:rPr>
        <w:rFonts w:ascii="Symbol" w:hAnsi="Symbol" w:hint="default"/>
      </w:rPr>
    </w:lvl>
    <w:lvl w:ilvl="4" w:tplc="89D639A8">
      <w:start w:val="1"/>
      <w:numFmt w:val="bullet"/>
      <w:lvlText w:val="o"/>
      <w:lvlJc w:val="left"/>
      <w:pPr>
        <w:ind w:left="3600" w:hanging="360"/>
      </w:pPr>
      <w:rPr>
        <w:rFonts w:ascii="Courier New" w:hAnsi="Courier New" w:hint="default"/>
      </w:rPr>
    </w:lvl>
    <w:lvl w:ilvl="5" w:tplc="5A82BE46">
      <w:start w:val="1"/>
      <w:numFmt w:val="bullet"/>
      <w:lvlText w:val=""/>
      <w:lvlJc w:val="left"/>
      <w:pPr>
        <w:ind w:left="4320" w:hanging="360"/>
      </w:pPr>
      <w:rPr>
        <w:rFonts w:ascii="Wingdings" w:hAnsi="Wingdings" w:hint="default"/>
      </w:rPr>
    </w:lvl>
    <w:lvl w:ilvl="6" w:tplc="0712A7F6">
      <w:start w:val="1"/>
      <w:numFmt w:val="bullet"/>
      <w:lvlText w:val=""/>
      <w:lvlJc w:val="left"/>
      <w:pPr>
        <w:ind w:left="5040" w:hanging="360"/>
      </w:pPr>
      <w:rPr>
        <w:rFonts w:ascii="Symbol" w:hAnsi="Symbol" w:hint="default"/>
      </w:rPr>
    </w:lvl>
    <w:lvl w:ilvl="7" w:tplc="192C0620">
      <w:start w:val="1"/>
      <w:numFmt w:val="bullet"/>
      <w:lvlText w:val="o"/>
      <w:lvlJc w:val="left"/>
      <w:pPr>
        <w:ind w:left="5760" w:hanging="360"/>
      </w:pPr>
      <w:rPr>
        <w:rFonts w:ascii="Courier New" w:hAnsi="Courier New" w:hint="default"/>
      </w:rPr>
    </w:lvl>
    <w:lvl w:ilvl="8" w:tplc="7DE4349A">
      <w:start w:val="1"/>
      <w:numFmt w:val="bullet"/>
      <w:lvlText w:val=""/>
      <w:lvlJc w:val="left"/>
      <w:pPr>
        <w:ind w:left="6480" w:hanging="360"/>
      </w:pPr>
      <w:rPr>
        <w:rFonts w:ascii="Wingdings" w:hAnsi="Wingdings" w:hint="default"/>
      </w:rPr>
    </w:lvl>
  </w:abstractNum>
  <w:abstractNum w:abstractNumId="6" w15:restartNumberingAfterBreak="0">
    <w:nsid w:val="0EB31692"/>
    <w:multiLevelType w:val="hybridMultilevel"/>
    <w:tmpl w:val="2866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82D6D"/>
    <w:multiLevelType w:val="hybridMultilevel"/>
    <w:tmpl w:val="F9C8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21293"/>
    <w:multiLevelType w:val="multilevel"/>
    <w:tmpl w:val="726C0D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18C43D1E"/>
    <w:multiLevelType w:val="hybridMultilevel"/>
    <w:tmpl w:val="E13E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3F14C"/>
    <w:multiLevelType w:val="hybridMultilevel"/>
    <w:tmpl w:val="9D368E36"/>
    <w:lvl w:ilvl="0" w:tplc="4260E86A">
      <w:start w:val="7"/>
      <w:numFmt w:val="decimal"/>
      <w:lvlText w:val="%1."/>
      <w:lvlJc w:val="left"/>
      <w:pPr>
        <w:ind w:left="720" w:hanging="360"/>
      </w:pPr>
    </w:lvl>
    <w:lvl w:ilvl="1" w:tplc="AFBEB31E">
      <w:start w:val="1"/>
      <w:numFmt w:val="lowerLetter"/>
      <w:lvlText w:val="%2."/>
      <w:lvlJc w:val="left"/>
      <w:pPr>
        <w:ind w:left="1440" w:hanging="360"/>
      </w:pPr>
    </w:lvl>
    <w:lvl w:ilvl="2" w:tplc="F2D4365E">
      <w:start w:val="1"/>
      <w:numFmt w:val="lowerRoman"/>
      <w:lvlText w:val="%3."/>
      <w:lvlJc w:val="right"/>
      <w:pPr>
        <w:ind w:left="2160" w:hanging="180"/>
      </w:pPr>
    </w:lvl>
    <w:lvl w:ilvl="3" w:tplc="408CAFE8">
      <w:start w:val="1"/>
      <w:numFmt w:val="decimal"/>
      <w:lvlText w:val="%4."/>
      <w:lvlJc w:val="left"/>
      <w:pPr>
        <w:ind w:left="2880" w:hanging="360"/>
      </w:pPr>
    </w:lvl>
    <w:lvl w:ilvl="4" w:tplc="CEC871E0">
      <w:start w:val="1"/>
      <w:numFmt w:val="lowerLetter"/>
      <w:lvlText w:val="%5."/>
      <w:lvlJc w:val="left"/>
      <w:pPr>
        <w:ind w:left="3600" w:hanging="360"/>
      </w:pPr>
    </w:lvl>
    <w:lvl w:ilvl="5" w:tplc="029C9B72">
      <w:start w:val="1"/>
      <w:numFmt w:val="lowerRoman"/>
      <w:lvlText w:val="%6."/>
      <w:lvlJc w:val="right"/>
      <w:pPr>
        <w:ind w:left="4320" w:hanging="180"/>
      </w:pPr>
    </w:lvl>
    <w:lvl w:ilvl="6" w:tplc="0846AB4C">
      <w:start w:val="1"/>
      <w:numFmt w:val="decimal"/>
      <w:lvlText w:val="%7."/>
      <w:lvlJc w:val="left"/>
      <w:pPr>
        <w:ind w:left="5040" w:hanging="360"/>
      </w:pPr>
    </w:lvl>
    <w:lvl w:ilvl="7" w:tplc="08DC3C7A">
      <w:start w:val="1"/>
      <w:numFmt w:val="lowerLetter"/>
      <w:lvlText w:val="%8."/>
      <w:lvlJc w:val="left"/>
      <w:pPr>
        <w:ind w:left="5760" w:hanging="360"/>
      </w:pPr>
    </w:lvl>
    <w:lvl w:ilvl="8" w:tplc="A1A2377A">
      <w:start w:val="1"/>
      <w:numFmt w:val="lowerRoman"/>
      <w:lvlText w:val="%9."/>
      <w:lvlJc w:val="right"/>
      <w:pPr>
        <w:ind w:left="6480" w:hanging="180"/>
      </w:pPr>
    </w:lvl>
  </w:abstractNum>
  <w:abstractNum w:abstractNumId="11" w15:restartNumberingAfterBreak="0">
    <w:nsid w:val="1A0E32F5"/>
    <w:multiLevelType w:val="hybridMultilevel"/>
    <w:tmpl w:val="2AC63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86016"/>
    <w:multiLevelType w:val="hybridMultilevel"/>
    <w:tmpl w:val="0EAAE0C6"/>
    <w:lvl w:ilvl="0" w:tplc="C106B5B8">
      <w:start w:val="5"/>
      <w:numFmt w:val="decimal"/>
      <w:lvlText w:val="%1."/>
      <w:lvlJc w:val="left"/>
      <w:pPr>
        <w:ind w:left="720" w:hanging="360"/>
      </w:pPr>
    </w:lvl>
    <w:lvl w:ilvl="1" w:tplc="DC3A2834">
      <w:start w:val="1"/>
      <w:numFmt w:val="lowerLetter"/>
      <w:lvlText w:val="%2."/>
      <w:lvlJc w:val="left"/>
      <w:pPr>
        <w:ind w:left="1440" w:hanging="360"/>
      </w:pPr>
    </w:lvl>
    <w:lvl w:ilvl="2" w:tplc="E09EC2C2">
      <w:start w:val="1"/>
      <w:numFmt w:val="lowerRoman"/>
      <w:lvlText w:val="%3."/>
      <w:lvlJc w:val="right"/>
      <w:pPr>
        <w:ind w:left="2160" w:hanging="180"/>
      </w:pPr>
    </w:lvl>
    <w:lvl w:ilvl="3" w:tplc="217277C6">
      <w:start w:val="1"/>
      <w:numFmt w:val="decimal"/>
      <w:lvlText w:val="%4."/>
      <w:lvlJc w:val="left"/>
      <w:pPr>
        <w:ind w:left="2880" w:hanging="360"/>
      </w:pPr>
    </w:lvl>
    <w:lvl w:ilvl="4" w:tplc="598605EA">
      <w:start w:val="1"/>
      <w:numFmt w:val="lowerLetter"/>
      <w:lvlText w:val="%5."/>
      <w:lvlJc w:val="left"/>
      <w:pPr>
        <w:ind w:left="3600" w:hanging="360"/>
      </w:pPr>
    </w:lvl>
    <w:lvl w:ilvl="5" w:tplc="4C8C0FD0">
      <w:start w:val="1"/>
      <w:numFmt w:val="lowerRoman"/>
      <w:lvlText w:val="%6."/>
      <w:lvlJc w:val="right"/>
      <w:pPr>
        <w:ind w:left="4320" w:hanging="180"/>
      </w:pPr>
    </w:lvl>
    <w:lvl w:ilvl="6" w:tplc="0C8C9E80">
      <w:start w:val="1"/>
      <w:numFmt w:val="decimal"/>
      <w:lvlText w:val="%7."/>
      <w:lvlJc w:val="left"/>
      <w:pPr>
        <w:ind w:left="5040" w:hanging="360"/>
      </w:pPr>
    </w:lvl>
    <w:lvl w:ilvl="7" w:tplc="1B0E6690">
      <w:start w:val="1"/>
      <w:numFmt w:val="lowerLetter"/>
      <w:lvlText w:val="%8."/>
      <w:lvlJc w:val="left"/>
      <w:pPr>
        <w:ind w:left="5760" w:hanging="360"/>
      </w:pPr>
    </w:lvl>
    <w:lvl w:ilvl="8" w:tplc="3CE8EB52">
      <w:start w:val="1"/>
      <w:numFmt w:val="lowerRoman"/>
      <w:lvlText w:val="%9."/>
      <w:lvlJc w:val="right"/>
      <w:pPr>
        <w:ind w:left="6480" w:hanging="180"/>
      </w:pPr>
    </w:lvl>
  </w:abstractNum>
  <w:abstractNum w:abstractNumId="13" w15:restartNumberingAfterBreak="0">
    <w:nsid w:val="205999B5"/>
    <w:multiLevelType w:val="multilevel"/>
    <w:tmpl w:val="C46CF14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219223EF"/>
    <w:multiLevelType w:val="hybridMultilevel"/>
    <w:tmpl w:val="9CEE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A86BE"/>
    <w:multiLevelType w:val="hybridMultilevel"/>
    <w:tmpl w:val="85B0592E"/>
    <w:lvl w:ilvl="0" w:tplc="B64AAD04">
      <w:start w:val="1"/>
      <w:numFmt w:val="bullet"/>
      <w:lvlText w:val=""/>
      <w:lvlJc w:val="left"/>
      <w:pPr>
        <w:ind w:left="720" w:hanging="360"/>
      </w:pPr>
      <w:rPr>
        <w:rFonts w:ascii="Symbol" w:hAnsi="Symbol" w:hint="default"/>
      </w:rPr>
    </w:lvl>
    <w:lvl w:ilvl="1" w:tplc="28F24DC0">
      <w:start w:val="1"/>
      <w:numFmt w:val="bullet"/>
      <w:lvlText w:val="o"/>
      <w:lvlJc w:val="left"/>
      <w:pPr>
        <w:ind w:left="1440" w:hanging="360"/>
      </w:pPr>
      <w:rPr>
        <w:rFonts w:ascii="Courier New" w:hAnsi="Courier New" w:hint="default"/>
      </w:rPr>
    </w:lvl>
    <w:lvl w:ilvl="2" w:tplc="13B4294E">
      <w:start w:val="1"/>
      <w:numFmt w:val="bullet"/>
      <w:lvlText w:val=""/>
      <w:lvlJc w:val="left"/>
      <w:pPr>
        <w:ind w:left="2160" w:hanging="360"/>
      </w:pPr>
      <w:rPr>
        <w:rFonts w:ascii="Wingdings" w:hAnsi="Wingdings" w:hint="default"/>
      </w:rPr>
    </w:lvl>
    <w:lvl w:ilvl="3" w:tplc="F092B6D0">
      <w:start w:val="1"/>
      <w:numFmt w:val="bullet"/>
      <w:lvlText w:val=""/>
      <w:lvlJc w:val="left"/>
      <w:pPr>
        <w:ind w:left="2880" w:hanging="360"/>
      </w:pPr>
      <w:rPr>
        <w:rFonts w:ascii="Symbol" w:hAnsi="Symbol" w:hint="default"/>
      </w:rPr>
    </w:lvl>
    <w:lvl w:ilvl="4" w:tplc="EE829042">
      <w:start w:val="1"/>
      <w:numFmt w:val="bullet"/>
      <w:lvlText w:val="o"/>
      <w:lvlJc w:val="left"/>
      <w:pPr>
        <w:ind w:left="3600" w:hanging="360"/>
      </w:pPr>
      <w:rPr>
        <w:rFonts w:ascii="Courier New" w:hAnsi="Courier New" w:hint="default"/>
      </w:rPr>
    </w:lvl>
    <w:lvl w:ilvl="5" w:tplc="D02A8C02">
      <w:start w:val="1"/>
      <w:numFmt w:val="bullet"/>
      <w:lvlText w:val=""/>
      <w:lvlJc w:val="left"/>
      <w:pPr>
        <w:ind w:left="4320" w:hanging="360"/>
      </w:pPr>
      <w:rPr>
        <w:rFonts w:ascii="Wingdings" w:hAnsi="Wingdings" w:hint="default"/>
      </w:rPr>
    </w:lvl>
    <w:lvl w:ilvl="6" w:tplc="C07ABC48">
      <w:start w:val="1"/>
      <w:numFmt w:val="bullet"/>
      <w:lvlText w:val=""/>
      <w:lvlJc w:val="left"/>
      <w:pPr>
        <w:ind w:left="5040" w:hanging="360"/>
      </w:pPr>
      <w:rPr>
        <w:rFonts w:ascii="Symbol" w:hAnsi="Symbol" w:hint="default"/>
      </w:rPr>
    </w:lvl>
    <w:lvl w:ilvl="7" w:tplc="B1382EF4">
      <w:start w:val="1"/>
      <w:numFmt w:val="bullet"/>
      <w:lvlText w:val="o"/>
      <w:lvlJc w:val="left"/>
      <w:pPr>
        <w:ind w:left="5760" w:hanging="360"/>
      </w:pPr>
      <w:rPr>
        <w:rFonts w:ascii="Courier New" w:hAnsi="Courier New" w:hint="default"/>
      </w:rPr>
    </w:lvl>
    <w:lvl w:ilvl="8" w:tplc="A08C95CA">
      <w:start w:val="1"/>
      <w:numFmt w:val="bullet"/>
      <w:lvlText w:val=""/>
      <w:lvlJc w:val="left"/>
      <w:pPr>
        <w:ind w:left="6480" w:hanging="360"/>
      </w:pPr>
      <w:rPr>
        <w:rFonts w:ascii="Wingdings" w:hAnsi="Wingdings" w:hint="default"/>
      </w:rPr>
    </w:lvl>
  </w:abstractNum>
  <w:abstractNum w:abstractNumId="16" w15:restartNumberingAfterBreak="0">
    <w:nsid w:val="22F2AD56"/>
    <w:multiLevelType w:val="multilevel"/>
    <w:tmpl w:val="C482356C"/>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23A0A3CC"/>
    <w:multiLevelType w:val="hybridMultilevel"/>
    <w:tmpl w:val="FFFFFFFF"/>
    <w:lvl w:ilvl="0" w:tplc="6B0C1AE2">
      <w:start w:val="1"/>
      <w:numFmt w:val="bullet"/>
      <w:lvlText w:val=""/>
      <w:lvlJc w:val="left"/>
      <w:pPr>
        <w:ind w:left="720" w:hanging="360"/>
      </w:pPr>
      <w:rPr>
        <w:rFonts w:ascii="Symbol" w:hAnsi="Symbol" w:hint="default"/>
      </w:rPr>
    </w:lvl>
    <w:lvl w:ilvl="1" w:tplc="C7467800">
      <w:start w:val="1"/>
      <w:numFmt w:val="bullet"/>
      <w:lvlText w:val="o"/>
      <w:lvlJc w:val="left"/>
      <w:pPr>
        <w:ind w:left="1440" w:hanging="360"/>
      </w:pPr>
      <w:rPr>
        <w:rFonts w:ascii="Courier New" w:hAnsi="Courier New" w:hint="default"/>
      </w:rPr>
    </w:lvl>
    <w:lvl w:ilvl="2" w:tplc="296A4CE4">
      <w:start w:val="1"/>
      <w:numFmt w:val="bullet"/>
      <w:lvlText w:val=""/>
      <w:lvlJc w:val="left"/>
      <w:pPr>
        <w:ind w:left="2160" w:hanging="360"/>
      </w:pPr>
      <w:rPr>
        <w:rFonts w:ascii="Wingdings" w:hAnsi="Wingdings" w:hint="default"/>
      </w:rPr>
    </w:lvl>
    <w:lvl w:ilvl="3" w:tplc="5E7072F2">
      <w:start w:val="1"/>
      <w:numFmt w:val="bullet"/>
      <w:lvlText w:val=""/>
      <w:lvlJc w:val="left"/>
      <w:pPr>
        <w:ind w:left="2880" w:hanging="360"/>
      </w:pPr>
      <w:rPr>
        <w:rFonts w:ascii="Symbol" w:hAnsi="Symbol" w:hint="default"/>
      </w:rPr>
    </w:lvl>
    <w:lvl w:ilvl="4" w:tplc="4A343F94">
      <w:start w:val="1"/>
      <w:numFmt w:val="bullet"/>
      <w:lvlText w:val="o"/>
      <w:lvlJc w:val="left"/>
      <w:pPr>
        <w:ind w:left="3600" w:hanging="360"/>
      </w:pPr>
      <w:rPr>
        <w:rFonts w:ascii="Courier New" w:hAnsi="Courier New" w:hint="default"/>
      </w:rPr>
    </w:lvl>
    <w:lvl w:ilvl="5" w:tplc="8ADC8E60">
      <w:start w:val="1"/>
      <w:numFmt w:val="bullet"/>
      <w:lvlText w:val=""/>
      <w:lvlJc w:val="left"/>
      <w:pPr>
        <w:ind w:left="4320" w:hanging="360"/>
      </w:pPr>
      <w:rPr>
        <w:rFonts w:ascii="Wingdings" w:hAnsi="Wingdings" w:hint="default"/>
      </w:rPr>
    </w:lvl>
    <w:lvl w:ilvl="6" w:tplc="7B889114">
      <w:start w:val="1"/>
      <w:numFmt w:val="bullet"/>
      <w:lvlText w:val=""/>
      <w:lvlJc w:val="left"/>
      <w:pPr>
        <w:ind w:left="5040" w:hanging="360"/>
      </w:pPr>
      <w:rPr>
        <w:rFonts w:ascii="Symbol" w:hAnsi="Symbol" w:hint="default"/>
      </w:rPr>
    </w:lvl>
    <w:lvl w:ilvl="7" w:tplc="1E60AFE4">
      <w:start w:val="1"/>
      <w:numFmt w:val="bullet"/>
      <w:lvlText w:val="o"/>
      <w:lvlJc w:val="left"/>
      <w:pPr>
        <w:ind w:left="5760" w:hanging="360"/>
      </w:pPr>
      <w:rPr>
        <w:rFonts w:ascii="Courier New" w:hAnsi="Courier New" w:hint="default"/>
      </w:rPr>
    </w:lvl>
    <w:lvl w:ilvl="8" w:tplc="2ECEF78E">
      <w:start w:val="1"/>
      <w:numFmt w:val="bullet"/>
      <w:lvlText w:val=""/>
      <w:lvlJc w:val="left"/>
      <w:pPr>
        <w:ind w:left="6480" w:hanging="360"/>
      </w:pPr>
      <w:rPr>
        <w:rFonts w:ascii="Wingdings" w:hAnsi="Wingdings" w:hint="default"/>
      </w:rPr>
    </w:lvl>
  </w:abstractNum>
  <w:abstractNum w:abstractNumId="18" w15:restartNumberingAfterBreak="0">
    <w:nsid w:val="270C648D"/>
    <w:multiLevelType w:val="hybridMultilevel"/>
    <w:tmpl w:val="D952E218"/>
    <w:lvl w:ilvl="0" w:tplc="3BD6021A">
      <w:start w:val="8"/>
      <w:numFmt w:val="decimal"/>
      <w:lvlText w:val="%1."/>
      <w:lvlJc w:val="left"/>
      <w:pPr>
        <w:ind w:left="720" w:hanging="360"/>
      </w:pPr>
    </w:lvl>
    <w:lvl w:ilvl="1" w:tplc="FB6E6722">
      <w:start w:val="1"/>
      <w:numFmt w:val="lowerLetter"/>
      <w:lvlText w:val="%2."/>
      <w:lvlJc w:val="left"/>
      <w:pPr>
        <w:ind w:left="1440" w:hanging="360"/>
      </w:pPr>
    </w:lvl>
    <w:lvl w:ilvl="2" w:tplc="22988FE2">
      <w:start w:val="1"/>
      <w:numFmt w:val="lowerRoman"/>
      <w:lvlText w:val="%3."/>
      <w:lvlJc w:val="right"/>
      <w:pPr>
        <w:ind w:left="2160" w:hanging="180"/>
      </w:pPr>
    </w:lvl>
    <w:lvl w:ilvl="3" w:tplc="72408D8C">
      <w:start w:val="1"/>
      <w:numFmt w:val="decimal"/>
      <w:lvlText w:val="%4."/>
      <w:lvlJc w:val="left"/>
      <w:pPr>
        <w:ind w:left="2880" w:hanging="360"/>
      </w:pPr>
    </w:lvl>
    <w:lvl w:ilvl="4" w:tplc="D0723D68">
      <w:start w:val="1"/>
      <w:numFmt w:val="lowerLetter"/>
      <w:lvlText w:val="%5."/>
      <w:lvlJc w:val="left"/>
      <w:pPr>
        <w:ind w:left="3600" w:hanging="360"/>
      </w:pPr>
    </w:lvl>
    <w:lvl w:ilvl="5" w:tplc="329297BC">
      <w:start w:val="1"/>
      <w:numFmt w:val="lowerRoman"/>
      <w:lvlText w:val="%6."/>
      <w:lvlJc w:val="right"/>
      <w:pPr>
        <w:ind w:left="4320" w:hanging="180"/>
      </w:pPr>
    </w:lvl>
    <w:lvl w:ilvl="6" w:tplc="86B8E2D4">
      <w:start w:val="1"/>
      <w:numFmt w:val="decimal"/>
      <w:lvlText w:val="%7."/>
      <w:lvlJc w:val="left"/>
      <w:pPr>
        <w:ind w:left="5040" w:hanging="360"/>
      </w:pPr>
    </w:lvl>
    <w:lvl w:ilvl="7" w:tplc="72B2B55A">
      <w:start w:val="1"/>
      <w:numFmt w:val="lowerLetter"/>
      <w:lvlText w:val="%8."/>
      <w:lvlJc w:val="left"/>
      <w:pPr>
        <w:ind w:left="5760" w:hanging="360"/>
      </w:pPr>
    </w:lvl>
    <w:lvl w:ilvl="8" w:tplc="E9D0916A">
      <w:start w:val="1"/>
      <w:numFmt w:val="lowerRoman"/>
      <w:lvlText w:val="%9."/>
      <w:lvlJc w:val="right"/>
      <w:pPr>
        <w:ind w:left="6480" w:hanging="180"/>
      </w:pPr>
    </w:lvl>
  </w:abstractNum>
  <w:abstractNum w:abstractNumId="19" w15:restartNumberingAfterBreak="0">
    <w:nsid w:val="3252F663"/>
    <w:multiLevelType w:val="hybridMultilevel"/>
    <w:tmpl w:val="FFFFFFFF"/>
    <w:lvl w:ilvl="0" w:tplc="ABFA02A6">
      <w:start w:val="1"/>
      <w:numFmt w:val="bullet"/>
      <w:lvlText w:val=""/>
      <w:lvlJc w:val="left"/>
      <w:pPr>
        <w:ind w:left="720" w:hanging="360"/>
      </w:pPr>
      <w:rPr>
        <w:rFonts w:ascii="Symbol" w:hAnsi="Symbol" w:hint="default"/>
      </w:rPr>
    </w:lvl>
    <w:lvl w:ilvl="1" w:tplc="EF80C2EC">
      <w:start w:val="1"/>
      <w:numFmt w:val="bullet"/>
      <w:lvlText w:val="o"/>
      <w:lvlJc w:val="left"/>
      <w:pPr>
        <w:ind w:left="1440" w:hanging="360"/>
      </w:pPr>
      <w:rPr>
        <w:rFonts w:ascii="Courier New" w:hAnsi="Courier New" w:hint="default"/>
      </w:rPr>
    </w:lvl>
    <w:lvl w:ilvl="2" w:tplc="6578438A">
      <w:start w:val="1"/>
      <w:numFmt w:val="bullet"/>
      <w:lvlText w:val=""/>
      <w:lvlJc w:val="left"/>
      <w:pPr>
        <w:ind w:left="2160" w:hanging="360"/>
      </w:pPr>
      <w:rPr>
        <w:rFonts w:ascii="Wingdings" w:hAnsi="Wingdings" w:hint="default"/>
      </w:rPr>
    </w:lvl>
    <w:lvl w:ilvl="3" w:tplc="5D5CF158">
      <w:start w:val="1"/>
      <w:numFmt w:val="bullet"/>
      <w:lvlText w:val=""/>
      <w:lvlJc w:val="left"/>
      <w:pPr>
        <w:ind w:left="2880" w:hanging="360"/>
      </w:pPr>
      <w:rPr>
        <w:rFonts w:ascii="Symbol" w:hAnsi="Symbol" w:hint="default"/>
      </w:rPr>
    </w:lvl>
    <w:lvl w:ilvl="4" w:tplc="7CECF13E">
      <w:start w:val="1"/>
      <w:numFmt w:val="bullet"/>
      <w:lvlText w:val="o"/>
      <w:lvlJc w:val="left"/>
      <w:pPr>
        <w:ind w:left="3600" w:hanging="360"/>
      </w:pPr>
      <w:rPr>
        <w:rFonts w:ascii="Courier New" w:hAnsi="Courier New" w:hint="default"/>
      </w:rPr>
    </w:lvl>
    <w:lvl w:ilvl="5" w:tplc="87F0AA9A">
      <w:start w:val="1"/>
      <w:numFmt w:val="bullet"/>
      <w:lvlText w:val=""/>
      <w:lvlJc w:val="left"/>
      <w:pPr>
        <w:ind w:left="4320" w:hanging="360"/>
      </w:pPr>
      <w:rPr>
        <w:rFonts w:ascii="Wingdings" w:hAnsi="Wingdings" w:hint="default"/>
      </w:rPr>
    </w:lvl>
    <w:lvl w:ilvl="6" w:tplc="578C2442">
      <w:start w:val="1"/>
      <w:numFmt w:val="bullet"/>
      <w:lvlText w:val=""/>
      <w:lvlJc w:val="left"/>
      <w:pPr>
        <w:ind w:left="5040" w:hanging="360"/>
      </w:pPr>
      <w:rPr>
        <w:rFonts w:ascii="Symbol" w:hAnsi="Symbol" w:hint="default"/>
      </w:rPr>
    </w:lvl>
    <w:lvl w:ilvl="7" w:tplc="3FF04ABE">
      <w:start w:val="1"/>
      <w:numFmt w:val="bullet"/>
      <w:lvlText w:val="o"/>
      <w:lvlJc w:val="left"/>
      <w:pPr>
        <w:ind w:left="5760" w:hanging="360"/>
      </w:pPr>
      <w:rPr>
        <w:rFonts w:ascii="Courier New" w:hAnsi="Courier New" w:hint="default"/>
      </w:rPr>
    </w:lvl>
    <w:lvl w:ilvl="8" w:tplc="E17CF42A">
      <w:start w:val="1"/>
      <w:numFmt w:val="bullet"/>
      <w:lvlText w:val=""/>
      <w:lvlJc w:val="left"/>
      <w:pPr>
        <w:ind w:left="6480" w:hanging="360"/>
      </w:pPr>
      <w:rPr>
        <w:rFonts w:ascii="Wingdings" w:hAnsi="Wingdings" w:hint="default"/>
      </w:rPr>
    </w:lvl>
  </w:abstractNum>
  <w:abstractNum w:abstractNumId="20" w15:restartNumberingAfterBreak="0">
    <w:nsid w:val="328FF3DD"/>
    <w:multiLevelType w:val="hybridMultilevel"/>
    <w:tmpl w:val="00E24FA6"/>
    <w:lvl w:ilvl="0" w:tplc="11AEBA7A">
      <w:start w:val="10"/>
      <w:numFmt w:val="decimal"/>
      <w:lvlText w:val="%1."/>
      <w:lvlJc w:val="left"/>
      <w:pPr>
        <w:ind w:left="720" w:hanging="360"/>
      </w:pPr>
    </w:lvl>
    <w:lvl w:ilvl="1" w:tplc="889C319A">
      <w:start w:val="1"/>
      <w:numFmt w:val="lowerLetter"/>
      <w:lvlText w:val="%2."/>
      <w:lvlJc w:val="left"/>
      <w:pPr>
        <w:ind w:left="1440" w:hanging="360"/>
      </w:pPr>
    </w:lvl>
    <w:lvl w:ilvl="2" w:tplc="25FEF6BE">
      <w:start w:val="1"/>
      <w:numFmt w:val="lowerRoman"/>
      <w:lvlText w:val="%3."/>
      <w:lvlJc w:val="right"/>
      <w:pPr>
        <w:ind w:left="2160" w:hanging="180"/>
      </w:pPr>
    </w:lvl>
    <w:lvl w:ilvl="3" w:tplc="75526824">
      <w:start w:val="1"/>
      <w:numFmt w:val="decimal"/>
      <w:lvlText w:val="%4."/>
      <w:lvlJc w:val="left"/>
      <w:pPr>
        <w:ind w:left="2880" w:hanging="360"/>
      </w:pPr>
    </w:lvl>
    <w:lvl w:ilvl="4" w:tplc="8500EE80">
      <w:start w:val="1"/>
      <w:numFmt w:val="lowerLetter"/>
      <w:lvlText w:val="%5."/>
      <w:lvlJc w:val="left"/>
      <w:pPr>
        <w:ind w:left="3600" w:hanging="360"/>
      </w:pPr>
    </w:lvl>
    <w:lvl w:ilvl="5" w:tplc="407C4670">
      <w:start w:val="1"/>
      <w:numFmt w:val="lowerRoman"/>
      <w:lvlText w:val="%6."/>
      <w:lvlJc w:val="right"/>
      <w:pPr>
        <w:ind w:left="4320" w:hanging="180"/>
      </w:pPr>
    </w:lvl>
    <w:lvl w:ilvl="6" w:tplc="C8D2C6B4">
      <w:start w:val="1"/>
      <w:numFmt w:val="decimal"/>
      <w:lvlText w:val="%7."/>
      <w:lvlJc w:val="left"/>
      <w:pPr>
        <w:ind w:left="5040" w:hanging="360"/>
      </w:pPr>
    </w:lvl>
    <w:lvl w:ilvl="7" w:tplc="692A0666">
      <w:start w:val="1"/>
      <w:numFmt w:val="lowerLetter"/>
      <w:lvlText w:val="%8."/>
      <w:lvlJc w:val="left"/>
      <w:pPr>
        <w:ind w:left="5760" w:hanging="360"/>
      </w:pPr>
    </w:lvl>
    <w:lvl w:ilvl="8" w:tplc="C6FC50DA">
      <w:start w:val="1"/>
      <w:numFmt w:val="lowerRoman"/>
      <w:lvlText w:val="%9."/>
      <w:lvlJc w:val="right"/>
      <w:pPr>
        <w:ind w:left="6480" w:hanging="180"/>
      </w:pPr>
    </w:lvl>
  </w:abstractNum>
  <w:abstractNum w:abstractNumId="21" w15:restartNumberingAfterBreak="0">
    <w:nsid w:val="340F6CD3"/>
    <w:multiLevelType w:val="hybridMultilevel"/>
    <w:tmpl w:val="79BEF390"/>
    <w:lvl w:ilvl="0" w:tplc="9622290A">
      <w:start w:val="1"/>
      <w:numFmt w:val="bullet"/>
      <w:lvlText w:val=""/>
      <w:lvlJc w:val="left"/>
      <w:pPr>
        <w:ind w:left="720" w:hanging="360"/>
      </w:pPr>
      <w:rPr>
        <w:rFonts w:ascii="Symbol" w:hAnsi="Symbol" w:hint="default"/>
      </w:rPr>
    </w:lvl>
    <w:lvl w:ilvl="1" w:tplc="BD0AB0DC">
      <w:start w:val="1"/>
      <w:numFmt w:val="bullet"/>
      <w:lvlText w:val="o"/>
      <w:lvlJc w:val="left"/>
      <w:pPr>
        <w:ind w:left="1440" w:hanging="360"/>
      </w:pPr>
      <w:rPr>
        <w:rFonts w:ascii="Courier New" w:hAnsi="Courier New" w:hint="default"/>
      </w:rPr>
    </w:lvl>
    <w:lvl w:ilvl="2" w:tplc="948AF78C">
      <w:start w:val="1"/>
      <w:numFmt w:val="bullet"/>
      <w:lvlText w:val=""/>
      <w:lvlJc w:val="left"/>
      <w:pPr>
        <w:ind w:left="2160" w:hanging="360"/>
      </w:pPr>
      <w:rPr>
        <w:rFonts w:ascii="Wingdings" w:hAnsi="Wingdings" w:hint="default"/>
      </w:rPr>
    </w:lvl>
    <w:lvl w:ilvl="3" w:tplc="7A3E013E">
      <w:start w:val="1"/>
      <w:numFmt w:val="bullet"/>
      <w:lvlText w:val=""/>
      <w:lvlJc w:val="left"/>
      <w:pPr>
        <w:ind w:left="2880" w:hanging="360"/>
      </w:pPr>
      <w:rPr>
        <w:rFonts w:ascii="Symbol" w:hAnsi="Symbol" w:hint="default"/>
      </w:rPr>
    </w:lvl>
    <w:lvl w:ilvl="4" w:tplc="1FD4933A">
      <w:start w:val="1"/>
      <w:numFmt w:val="bullet"/>
      <w:lvlText w:val="o"/>
      <w:lvlJc w:val="left"/>
      <w:pPr>
        <w:ind w:left="3600" w:hanging="360"/>
      </w:pPr>
      <w:rPr>
        <w:rFonts w:ascii="Courier New" w:hAnsi="Courier New" w:hint="default"/>
      </w:rPr>
    </w:lvl>
    <w:lvl w:ilvl="5" w:tplc="AD3688AA">
      <w:start w:val="1"/>
      <w:numFmt w:val="bullet"/>
      <w:lvlText w:val=""/>
      <w:lvlJc w:val="left"/>
      <w:pPr>
        <w:ind w:left="4320" w:hanging="360"/>
      </w:pPr>
      <w:rPr>
        <w:rFonts w:ascii="Wingdings" w:hAnsi="Wingdings" w:hint="default"/>
      </w:rPr>
    </w:lvl>
    <w:lvl w:ilvl="6" w:tplc="807C77B6">
      <w:start w:val="1"/>
      <w:numFmt w:val="bullet"/>
      <w:lvlText w:val=""/>
      <w:lvlJc w:val="left"/>
      <w:pPr>
        <w:ind w:left="5040" w:hanging="360"/>
      </w:pPr>
      <w:rPr>
        <w:rFonts w:ascii="Symbol" w:hAnsi="Symbol" w:hint="default"/>
      </w:rPr>
    </w:lvl>
    <w:lvl w:ilvl="7" w:tplc="1D54AB0A">
      <w:start w:val="1"/>
      <w:numFmt w:val="bullet"/>
      <w:lvlText w:val="o"/>
      <w:lvlJc w:val="left"/>
      <w:pPr>
        <w:ind w:left="5760" w:hanging="360"/>
      </w:pPr>
      <w:rPr>
        <w:rFonts w:ascii="Courier New" w:hAnsi="Courier New" w:hint="default"/>
      </w:rPr>
    </w:lvl>
    <w:lvl w:ilvl="8" w:tplc="1C44C084">
      <w:start w:val="1"/>
      <w:numFmt w:val="bullet"/>
      <w:lvlText w:val=""/>
      <w:lvlJc w:val="left"/>
      <w:pPr>
        <w:ind w:left="6480" w:hanging="360"/>
      </w:pPr>
      <w:rPr>
        <w:rFonts w:ascii="Wingdings" w:hAnsi="Wingdings" w:hint="default"/>
      </w:rPr>
    </w:lvl>
  </w:abstractNum>
  <w:abstractNum w:abstractNumId="22" w15:restartNumberingAfterBreak="0">
    <w:nsid w:val="34AA0E6A"/>
    <w:multiLevelType w:val="hybridMultilevel"/>
    <w:tmpl w:val="8C42472C"/>
    <w:lvl w:ilvl="0" w:tplc="08090001">
      <w:start w:val="1"/>
      <w:numFmt w:val="bullet"/>
      <w:lvlText w:val=""/>
      <w:lvlJc w:val="left"/>
      <w:pPr>
        <w:ind w:left="720" w:hanging="360"/>
      </w:pPr>
      <w:rPr>
        <w:rFonts w:ascii="Symbol" w:hAnsi="Symbol" w:hint="default"/>
      </w:rPr>
    </w:lvl>
    <w:lvl w:ilvl="1" w:tplc="D95EAE0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70EE6"/>
    <w:multiLevelType w:val="hybridMultilevel"/>
    <w:tmpl w:val="7ED2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BE5DEB"/>
    <w:multiLevelType w:val="hybridMultilevel"/>
    <w:tmpl w:val="B478DFC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5" w15:restartNumberingAfterBreak="0">
    <w:nsid w:val="38305B1B"/>
    <w:multiLevelType w:val="hybridMultilevel"/>
    <w:tmpl w:val="CA40A496"/>
    <w:lvl w:ilvl="0" w:tplc="A8622D8E">
      <w:numFmt w:val="bullet"/>
      <w:pStyle w:val="Bullets"/>
      <w:lvlText w:val="•"/>
      <w:lvlJc w:val="left"/>
      <w:pPr>
        <w:ind w:left="-105" w:hanging="360"/>
      </w:pPr>
      <w:rPr>
        <w:rFonts w:ascii="Arial" w:eastAsiaTheme="minorHAnsi" w:hAnsi="Arial" w:cs="Arial" w:hint="default"/>
      </w:rPr>
    </w:lvl>
    <w:lvl w:ilvl="1" w:tplc="08090003" w:tentative="1">
      <w:start w:val="1"/>
      <w:numFmt w:val="bullet"/>
      <w:lvlText w:val="o"/>
      <w:lvlJc w:val="left"/>
      <w:pPr>
        <w:ind w:left="615" w:hanging="360"/>
      </w:pPr>
      <w:rPr>
        <w:rFonts w:ascii="Courier New" w:hAnsi="Courier New" w:cs="Courier New" w:hint="default"/>
      </w:rPr>
    </w:lvl>
    <w:lvl w:ilvl="2" w:tplc="08090005" w:tentative="1">
      <w:start w:val="1"/>
      <w:numFmt w:val="bullet"/>
      <w:lvlText w:val=""/>
      <w:lvlJc w:val="left"/>
      <w:pPr>
        <w:ind w:left="1335" w:hanging="360"/>
      </w:pPr>
      <w:rPr>
        <w:rFonts w:ascii="Wingdings" w:hAnsi="Wingdings" w:hint="default"/>
      </w:rPr>
    </w:lvl>
    <w:lvl w:ilvl="3" w:tplc="08090001" w:tentative="1">
      <w:start w:val="1"/>
      <w:numFmt w:val="bullet"/>
      <w:lvlText w:val=""/>
      <w:lvlJc w:val="left"/>
      <w:pPr>
        <w:ind w:left="2055" w:hanging="360"/>
      </w:pPr>
      <w:rPr>
        <w:rFonts w:ascii="Symbol" w:hAnsi="Symbol" w:hint="default"/>
      </w:rPr>
    </w:lvl>
    <w:lvl w:ilvl="4" w:tplc="08090003" w:tentative="1">
      <w:start w:val="1"/>
      <w:numFmt w:val="bullet"/>
      <w:lvlText w:val="o"/>
      <w:lvlJc w:val="left"/>
      <w:pPr>
        <w:ind w:left="2775" w:hanging="360"/>
      </w:pPr>
      <w:rPr>
        <w:rFonts w:ascii="Courier New" w:hAnsi="Courier New" w:cs="Courier New" w:hint="default"/>
      </w:rPr>
    </w:lvl>
    <w:lvl w:ilvl="5" w:tplc="08090005" w:tentative="1">
      <w:start w:val="1"/>
      <w:numFmt w:val="bullet"/>
      <w:lvlText w:val=""/>
      <w:lvlJc w:val="left"/>
      <w:pPr>
        <w:ind w:left="3495" w:hanging="360"/>
      </w:pPr>
      <w:rPr>
        <w:rFonts w:ascii="Wingdings" w:hAnsi="Wingdings" w:hint="default"/>
      </w:rPr>
    </w:lvl>
    <w:lvl w:ilvl="6" w:tplc="08090001" w:tentative="1">
      <w:start w:val="1"/>
      <w:numFmt w:val="bullet"/>
      <w:lvlText w:val=""/>
      <w:lvlJc w:val="left"/>
      <w:pPr>
        <w:ind w:left="4215" w:hanging="360"/>
      </w:pPr>
      <w:rPr>
        <w:rFonts w:ascii="Symbol" w:hAnsi="Symbol" w:hint="default"/>
      </w:rPr>
    </w:lvl>
    <w:lvl w:ilvl="7" w:tplc="08090003" w:tentative="1">
      <w:start w:val="1"/>
      <w:numFmt w:val="bullet"/>
      <w:lvlText w:val="o"/>
      <w:lvlJc w:val="left"/>
      <w:pPr>
        <w:ind w:left="4935" w:hanging="360"/>
      </w:pPr>
      <w:rPr>
        <w:rFonts w:ascii="Courier New" w:hAnsi="Courier New" w:cs="Courier New" w:hint="default"/>
      </w:rPr>
    </w:lvl>
    <w:lvl w:ilvl="8" w:tplc="08090005" w:tentative="1">
      <w:start w:val="1"/>
      <w:numFmt w:val="bullet"/>
      <w:lvlText w:val=""/>
      <w:lvlJc w:val="left"/>
      <w:pPr>
        <w:ind w:left="5655" w:hanging="360"/>
      </w:pPr>
      <w:rPr>
        <w:rFonts w:ascii="Wingdings" w:hAnsi="Wingdings" w:hint="default"/>
      </w:rPr>
    </w:lvl>
  </w:abstractNum>
  <w:abstractNum w:abstractNumId="26" w15:restartNumberingAfterBreak="0">
    <w:nsid w:val="39C30EFB"/>
    <w:multiLevelType w:val="hybridMultilevel"/>
    <w:tmpl w:val="0030B276"/>
    <w:lvl w:ilvl="0" w:tplc="D034F892">
      <w:start w:val="6"/>
      <w:numFmt w:val="decimal"/>
      <w:lvlText w:val="%1."/>
      <w:lvlJc w:val="left"/>
      <w:pPr>
        <w:ind w:left="720" w:hanging="360"/>
      </w:pPr>
    </w:lvl>
    <w:lvl w:ilvl="1" w:tplc="9A8C9240">
      <w:start w:val="1"/>
      <w:numFmt w:val="lowerLetter"/>
      <w:lvlText w:val="%2."/>
      <w:lvlJc w:val="left"/>
      <w:pPr>
        <w:ind w:left="1440" w:hanging="360"/>
      </w:pPr>
    </w:lvl>
    <w:lvl w:ilvl="2" w:tplc="375892F2">
      <w:start w:val="1"/>
      <w:numFmt w:val="lowerRoman"/>
      <w:lvlText w:val="%3."/>
      <w:lvlJc w:val="right"/>
      <w:pPr>
        <w:ind w:left="2160" w:hanging="180"/>
      </w:pPr>
    </w:lvl>
    <w:lvl w:ilvl="3" w:tplc="C242F0C8">
      <w:start w:val="1"/>
      <w:numFmt w:val="decimal"/>
      <w:lvlText w:val="%4."/>
      <w:lvlJc w:val="left"/>
      <w:pPr>
        <w:ind w:left="2880" w:hanging="360"/>
      </w:pPr>
    </w:lvl>
    <w:lvl w:ilvl="4" w:tplc="F056A3AC">
      <w:start w:val="1"/>
      <w:numFmt w:val="lowerLetter"/>
      <w:lvlText w:val="%5."/>
      <w:lvlJc w:val="left"/>
      <w:pPr>
        <w:ind w:left="3600" w:hanging="360"/>
      </w:pPr>
    </w:lvl>
    <w:lvl w:ilvl="5" w:tplc="A7667AB4">
      <w:start w:val="1"/>
      <w:numFmt w:val="lowerRoman"/>
      <w:lvlText w:val="%6."/>
      <w:lvlJc w:val="right"/>
      <w:pPr>
        <w:ind w:left="4320" w:hanging="180"/>
      </w:pPr>
    </w:lvl>
    <w:lvl w:ilvl="6" w:tplc="D96CC070">
      <w:start w:val="1"/>
      <w:numFmt w:val="decimal"/>
      <w:lvlText w:val="%7."/>
      <w:lvlJc w:val="left"/>
      <w:pPr>
        <w:ind w:left="5040" w:hanging="360"/>
      </w:pPr>
    </w:lvl>
    <w:lvl w:ilvl="7" w:tplc="F9C479A8">
      <w:start w:val="1"/>
      <w:numFmt w:val="lowerLetter"/>
      <w:lvlText w:val="%8."/>
      <w:lvlJc w:val="left"/>
      <w:pPr>
        <w:ind w:left="5760" w:hanging="360"/>
      </w:pPr>
    </w:lvl>
    <w:lvl w:ilvl="8" w:tplc="83CEDD64">
      <w:start w:val="1"/>
      <w:numFmt w:val="lowerRoman"/>
      <w:lvlText w:val="%9."/>
      <w:lvlJc w:val="right"/>
      <w:pPr>
        <w:ind w:left="6480" w:hanging="180"/>
      </w:pPr>
    </w:lvl>
  </w:abstractNum>
  <w:abstractNum w:abstractNumId="27" w15:restartNumberingAfterBreak="0">
    <w:nsid w:val="3B110A85"/>
    <w:multiLevelType w:val="hybridMultilevel"/>
    <w:tmpl w:val="FFFFFFFF"/>
    <w:lvl w:ilvl="0" w:tplc="0F8A6DD0">
      <w:start w:val="1"/>
      <w:numFmt w:val="bullet"/>
      <w:lvlText w:val=""/>
      <w:lvlJc w:val="left"/>
      <w:pPr>
        <w:ind w:left="720" w:hanging="360"/>
      </w:pPr>
      <w:rPr>
        <w:rFonts w:ascii="Symbol" w:hAnsi="Symbol" w:hint="default"/>
      </w:rPr>
    </w:lvl>
    <w:lvl w:ilvl="1" w:tplc="6832B784">
      <w:start w:val="1"/>
      <w:numFmt w:val="bullet"/>
      <w:lvlText w:val="o"/>
      <w:lvlJc w:val="left"/>
      <w:pPr>
        <w:ind w:left="1440" w:hanging="360"/>
      </w:pPr>
      <w:rPr>
        <w:rFonts w:ascii="Courier New" w:hAnsi="Courier New" w:hint="default"/>
      </w:rPr>
    </w:lvl>
    <w:lvl w:ilvl="2" w:tplc="D528E970">
      <w:start w:val="1"/>
      <w:numFmt w:val="bullet"/>
      <w:lvlText w:val=""/>
      <w:lvlJc w:val="left"/>
      <w:pPr>
        <w:ind w:left="2160" w:hanging="360"/>
      </w:pPr>
      <w:rPr>
        <w:rFonts w:ascii="Wingdings" w:hAnsi="Wingdings" w:hint="default"/>
      </w:rPr>
    </w:lvl>
    <w:lvl w:ilvl="3" w:tplc="F7B2FBA0">
      <w:start w:val="1"/>
      <w:numFmt w:val="bullet"/>
      <w:lvlText w:val=""/>
      <w:lvlJc w:val="left"/>
      <w:pPr>
        <w:ind w:left="2880" w:hanging="360"/>
      </w:pPr>
      <w:rPr>
        <w:rFonts w:ascii="Symbol" w:hAnsi="Symbol" w:hint="default"/>
      </w:rPr>
    </w:lvl>
    <w:lvl w:ilvl="4" w:tplc="BA421BE6">
      <w:start w:val="1"/>
      <w:numFmt w:val="bullet"/>
      <w:lvlText w:val="o"/>
      <w:lvlJc w:val="left"/>
      <w:pPr>
        <w:ind w:left="3600" w:hanging="360"/>
      </w:pPr>
      <w:rPr>
        <w:rFonts w:ascii="Courier New" w:hAnsi="Courier New" w:hint="default"/>
      </w:rPr>
    </w:lvl>
    <w:lvl w:ilvl="5" w:tplc="93B043E8">
      <w:start w:val="1"/>
      <w:numFmt w:val="bullet"/>
      <w:lvlText w:val=""/>
      <w:lvlJc w:val="left"/>
      <w:pPr>
        <w:ind w:left="4320" w:hanging="360"/>
      </w:pPr>
      <w:rPr>
        <w:rFonts w:ascii="Wingdings" w:hAnsi="Wingdings" w:hint="default"/>
      </w:rPr>
    </w:lvl>
    <w:lvl w:ilvl="6" w:tplc="70CA83EA">
      <w:start w:val="1"/>
      <w:numFmt w:val="bullet"/>
      <w:lvlText w:val=""/>
      <w:lvlJc w:val="left"/>
      <w:pPr>
        <w:ind w:left="5040" w:hanging="360"/>
      </w:pPr>
      <w:rPr>
        <w:rFonts w:ascii="Symbol" w:hAnsi="Symbol" w:hint="default"/>
      </w:rPr>
    </w:lvl>
    <w:lvl w:ilvl="7" w:tplc="50FA08B4">
      <w:start w:val="1"/>
      <w:numFmt w:val="bullet"/>
      <w:lvlText w:val="o"/>
      <w:lvlJc w:val="left"/>
      <w:pPr>
        <w:ind w:left="5760" w:hanging="360"/>
      </w:pPr>
      <w:rPr>
        <w:rFonts w:ascii="Courier New" w:hAnsi="Courier New" w:hint="default"/>
      </w:rPr>
    </w:lvl>
    <w:lvl w:ilvl="8" w:tplc="4F083F36">
      <w:start w:val="1"/>
      <w:numFmt w:val="bullet"/>
      <w:lvlText w:val=""/>
      <w:lvlJc w:val="left"/>
      <w:pPr>
        <w:ind w:left="6480" w:hanging="360"/>
      </w:pPr>
      <w:rPr>
        <w:rFonts w:ascii="Wingdings" w:hAnsi="Wingdings" w:hint="default"/>
      </w:rPr>
    </w:lvl>
  </w:abstractNum>
  <w:abstractNum w:abstractNumId="28" w15:restartNumberingAfterBreak="0">
    <w:nsid w:val="3DE6F1A0"/>
    <w:multiLevelType w:val="hybridMultilevel"/>
    <w:tmpl w:val="39F281F6"/>
    <w:lvl w:ilvl="0" w:tplc="2E9805A2">
      <w:start w:val="1"/>
      <w:numFmt w:val="bullet"/>
      <w:lvlText w:val=""/>
      <w:lvlJc w:val="left"/>
      <w:pPr>
        <w:ind w:left="720" w:hanging="360"/>
      </w:pPr>
      <w:rPr>
        <w:rFonts w:ascii="Symbol" w:hAnsi="Symbol" w:hint="default"/>
      </w:rPr>
    </w:lvl>
    <w:lvl w:ilvl="1" w:tplc="9C4EF35E">
      <w:start w:val="1"/>
      <w:numFmt w:val="bullet"/>
      <w:lvlText w:val="o"/>
      <w:lvlJc w:val="left"/>
      <w:pPr>
        <w:ind w:left="1440" w:hanging="360"/>
      </w:pPr>
      <w:rPr>
        <w:rFonts w:ascii="Courier New" w:hAnsi="Courier New" w:hint="default"/>
      </w:rPr>
    </w:lvl>
    <w:lvl w:ilvl="2" w:tplc="0A2EFE46">
      <w:start w:val="1"/>
      <w:numFmt w:val="bullet"/>
      <w:lvlText w:val=""/>
      <w:lvlJc w:val="left"/>
      <w:pPr>
        <w:ind w:left="2160" w:hanging="360"/>
      </w:pPr>
      <w:rPr>
        <w:rFonts w:ascii="Wingdings" w:hAnsi="Wingdings" w:hint="default"/>
      </w:rPr>
    </w:lvl>
    <w:lvl w:ilvl="3" w:tplc="84AC5988">
      <w:start w:val="1"/>
      <w:numFmt w:val="bullet"/>
      <w:lvlText w:val=""/>
      <w:lvlJc w:val="left"/>
      <w:pPr>
        <w:ind w:left="2880" w:hanging="360"/>
      </w:pPr>
      <w:rPr>
        <w:rFonts w:ascii="Symbol" w:hAnsi="Symbol" w:hint="default"/>
      </w:rPr>
    </w:lvl>
    <w:lvl w:ilvl="4" w:tplc="31A25E1C">
      <w:start w:val="1"/>
      <w:numFmt w:val="bullet"/>
      <w:lvlText w:val="o"/>
      <w:lvlJc w:val="left"/>
      <w:pPr>
        <w:ind w:left="3600" w:hanging="360"/>
      </w:pPr>
      <w:rPr>
        <w:rFonts w:ascii="Courier New" w:hAnsi="Courier New" w:hint="default"/>
      </w:rPr>
    </w:lvl>
    <w:lvl w:ilvl="5" w:tplc="C2445D7C">
      <w:start w:val="1"/>
      <w:numFmt w:val="bullet"/>
      <w:lvlText w:val=""/>
      <w:lvlJc w:val="left"/>
      <w:pPr>
        <w:ind w:left="4320" w:hanging="360"/>
      </w:pPr>
      <w:rPr>
        <w:rFonts w:ascii="Wingdings" w:hAnsi="Wingdings" w:hint="default"/>
      </w:rPr>
    </w:lvl>
    <w:lvl w:ilvl="6" w:tplc="EEFE288A">
      <w:start w:val="1"/>
      <w:numFmt w:val="bullet"/>
      <w:lvlText w:val=""/>
      <w:lvlJc w:val="left"/>
      <w:pPr>
        <w:ind w:left="5040" w:hanging="360"/>
      </w:pPr>
      <w:rPr>
        <w:rFonts w:ascii="Symbol" w:hAnsi="Symbol" w:hint="default"/>
      </w:rPr>
    </w:lvl>
    <w:lvl w:ilvl="7" w:tplc="B3A8D1CA">
      <w:start w:val="1"/>
      <w:numFmt w:val="bullet"/>
      <w:lvlText w:val="o"/>
      <w:lvlJc w:val="left"/>
      <w:pPr>
        <w:ind w:left="5760" w:hanging="360"/>
      </w:pPr>
      <w:rPr>
        <w:rFonts w:ascii="Courier New" w:hAnsi="Courier New" w:hint="default"/>
      </w:rPr>
    </w:lvl>
    <w:lvl w:ilvl="8" w:tplc="DA28D3F0">
      <w:start w:val="1"/>
      <w:numFmt w:val="bullet"/>
      <w:lvlText w:val=""/>
      <w:lvlJc w:val="left"/>
      <w:pPr>
        <w:ind w:left="6480" w:hanging="360"/>
      </w:pPr>
      <w:rPr>
        <w:rFonts w:ascii="Wingdings" w:hAnsi="Wingdings" w:hint="default"/>
      </w:rPr>
    </w:lvl>
  </w:abstractNum>
  <w:abstractNum w:abstractNumId="29" w15:restartNumberingAfterBreak="0">
    <w:nsid w:val="4BA6E153"/>
    <w:multiLevelType w:val="hybridMultilevel"/>
    <w:tmpl w:val="59AC7A5C"/>
    <w:lvl w:ilvl="0" w:tplc="A824FED4">
      <w:start w:val="4"/>
      <w:numFmt w:val="decimal"/>
      <w:lvlText w:val="%1."/>
      <w:lvlJc w:val="left"/>
      <w:pPr>
        <w:ind w:left="720" w:hanging="360"/>
      </w:pPr>
    </w:lvl>
    <w:lvl w:ilvl="1" w:tplc="B9407622">
      <w:start w:val="1"/>
      <w:numFmt w:val="lowerLetter"/>
      <w:lvlText w:val="%2."/>
      <w:lvlJc w:val="left"/>
      <w:pPr>
        <w:ind w:left="1440" w:hanging="360"/>
      </w:pPr>
    </w:lvl>
    <w:lvl w:ilvl="2" w:tplc="8C983556">
      <w:start w:val="1"/>
      <w:numFmt w:val="lowerRoman"/>
      <w:lvlText w:val="%3."/>
      <w:lvlJc w:val="right"/>
      <w:pPr>
        <w:ind w:left="2160" w:hanging="180"/>
      </w:pPr>
    </w:lvl>
    <w:lvl w:ilvl="3" w:tplc="AC64E786">
      <w:start w:val="1"/>
      <w:numFmt w:val="decimal"/>
      <w:lvlText w:val="%4."/>
      <w:lvlJc w:val="left"/>
      <w:pPr>
        <w:ind w:left="2880" w:hanging="360"/>
      </w:pPr>
    </w:lvl>
    <w:lvl w:ilvl="4" w:tplc="998E7600">
      <w:start w:val="1"/>
      <w:numFmt w:val="lowerLetter"/>
      <w:lvlText w:val="%5."/>
      <w:lvlJc w:val="left"/>
      <w:pPr>
        <w:ind w:left="3600" w:hanging="360"/>
      </w:pPr>
    </w:lvl>
    <w:lvl w:ilvl="5" w:tplc="52DE5F7A">
      <w:start w:val="1"/>
      <w:numFmt w:val="lowerRoman"/>
      <w:lvlText w:val="%6."/>
      <w:lvlJc w:val="right"/>
      <w:pPr>
        <w:ind w:left="4320" w:hanging="180"/>
      </w:pPr>
    </w:lvl>
    <w:lvl w:ilvl="6" w:tplc="4D622D44">
      <w:start w:val="1"/>
      <w:numFmt w:val="decimal"/>
      <w:lvlText w:val="%7."/>
      <w:lvlJc w:val="left"/>
      <w:pPr>
        <w:ind w:left="5040" w:hanging="360"/>
      </w:pPr>
    </w:lvl>
    <w:lvl w:ilvl="7" w:tplc="DC0AE460">
      <w:start w:val="1"/>
      <w:numFmt w:val="lowerLetter"/>
      <w:lvlText w:val="%8."/>
      <w:lvlJc w:val="left"/>
      <w:pPr>
        <w:ind w:left="5760" w:hanging="360"/>
      </w:pPr>
    </w:lvl>
    <w:lvl w:ilvl="8" w:tplc="DF66F8FC">
      <w:start w:val="1"/>
      <w:numFmt w:val="lowerRoman"/>
      <w:lvlText w:val="%9."/>
      <w:lvlJc w:val="right"/>
      <w:pPr>
        <w:ind w:left="6480" w:hanging="180"/>
      </w:pPr>
    </w:lvl>
  </w:abstractNum>
  <w:abstractNum w:abstractNumId="30" w15:restartNumberingAfterBreak="0">
    <w:nsid w:val="4E4CE900"/>
    <w:multiLevelType w:val="hybridMultilevel"/>
    <w:tmpl w:val="95AA46BC"/>
    <w:lvl w:ilvl="0" w:tplc="21EEEDC6">
      <w:start w:val="11"/>
      <w:numFmt w:val="decimal"/>
      <w:lvlText w:val="%1."/>
      <w:lvlJc w:val="left"/>
      <w:pPr>
        <w:ind w:left="720" w:hanging="360"/>
      </w:pPr>
    </w:lvl>
    <w:lvl w:ilvl="1" w:tplc="78889704">
      <w:start w:val="1"/>
      <w:numFmt w:val="lowerLetter"/>
      <w:lvlText w:val="%2."/>
      <w:lvlJc w:val="left"/>
      <w:pPr>
        <w:ind w:left="1440" w:hanging="360"/>
      </w:pPr>
    </w:lvl>
    <w:lvl w:ilvl="2" w:tplc="1F404BDC">
      <w:start w:val="1"/>
      <w:numFmt w:val="lowerRoman"/>
      <w:lvlText w:val="%3."/>
      <w:lvlJc w:val="right"/>
      <w:pPr>
        <w:ind w:left="2160" w:hanging="180"/>
      </w:pPr>
    </w:lvl>
    <w:lvl w:ilvl="3" w:tplc="C9A0783A">
      <w:start w:val="1"/>
      <w:numFmt w:val="decimal"/>
      <w:lvlText w:val="%4."/>
      <w:lvlJc w:val="left"/>
      <w:pPr>
        <w:ind w:left="2880" w:hanging="360"/>
      </w:pPr>
    </w:lvl>
    <w:lvl w:ilvl="4" w:tplc="B9545B46">
      <w:start w:val="1"/>
      <w:numFmt w:val="lowerLetter"/>
      <w:lvlText w:val="%5."/>
      <w:lvlJc w:val="left"/>
      <w:pPr>
        <w:ind w:left="3600" w:hanging="360"/>
      </w:pPr>
    </w:lvl>
    <w:lvl w:ilvl="5" w:tplc="087CC7A0">
      <w:start w:val="1"/>
      <w:numFmt w:val="lowerRoman"/>
      <w:lvlText w:val="%6."/>
      <w:lvlJc w:val="right"/>
      <w:pPr>
        <w:ind w:left="4320" w:hanging="180"/>
      </w:pPr>
    </w:lvl>
    <w:lvl w:ilvl="6" w:tplc="C54226E0">
      <w:start w:val="1"/>
      <w:numFmt w:val="decimal"/>
      <w:lvlText w:val="%7."/>
      <w:lvlJc w:val="left"/>
      <w:pPr>
        <w:ind w:left="5040" w:hanging="360"/>
      </w:pPr>
    </w:lvl>
    <w:lvl w:ilvl="7" w:tplc="B5CCD6FE">
      <w:start w:val="1"/>
      <w:numFmt w:val="lowerLetter"/>
      <w:lvlText w:val="%8."/>
      <w:lvlJc w:val="left"/>
      <w:pPr>
        <w:ind w:left="5760" w:hanging="360"/>
      </w:pPr>
    </w:lvl>
    <w:lvl w:ilvl="8" w:tplc="67C0CFCA">
      <w:start w:val="1"/>
      <w:numFmt w:val="lowerRoman"/>
      <w:lvlText w:val="%9."/>
      <w:lvlJc w:val="right"/>
      <w:pPr>
        <w:ind w:left="6480" w:hanging="180"/>
      </w:pPr>
    </w:lvl>
  </w:abstractNum>
  <w:abstractNum w:abstractNumId="31" w15:restartNumberingAfterBreak="0">
    <w:nsid w:val="50AD42DB"/>
    <w:multiLevelType w:val="hybridMultilevel"/>
    <w:tmpl w:val="3F72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0AFF3"/>
    <w:multiLevelType w:val="hybridMultilevel"/>
    <w:tmpl w:val="FFFFFFFF"/>
    <w:lvl w:ilvl="0" w:tplc="E656FAE2">
      <w:start w:val="1"/>
      <w:numFmt w:val="bullet"/>
      <w:lvlText w:val=""/>
      <w:lvlJc w:val="left"/>
      <w:pPr>
        <w:ind w:left="720" w:hanging="360"/>
      </w:pPr>
      <w:rPr>
        <w:rFonts w:ascii="Symbol" w:hAnsi="Symbol" w:hint="default"/>
      </w:rPr>
    </w:lvl>
    <w:lvl w:ilvl="1" w:tplc="5AA4AF86">
      <w:start w:val="1"/>
      <w:numFmt w:val="bullet"/>
      <w:lvlText w:val="o"/>
      <w:lvlJc w:val="left"/>
      <w:pPr>
        <w:ind w:left="1440" w:hanging="360"/>
      </w:pPr>
      <w:rPr>
        <w:rFonts w:ascii="Courier New" w:hAnsi="Courier New" w:hint="default"/>
      </w:rPr>
    </w:lvl>
    <w:lvl w:ilvl="2" w:tplc="4DFC49A0">
      <w:start w:val="1"/>
      <w:numFmt w:val="bullet"/>
      <w:lvlText w:val=""/>
      <w:lvlJc w:val="left"/>
      <w:pPr>
        <w:ind w:left="2160" w:hanging="360"/>
      </w:pPr>
      <w:rPr>
        <w:rFonts w:ascii="Wingdings" w:hAnsi="Wingdings" w:hint="default"/>
      </w:rPr>
    </w:lvl>
    <w:lvl w:ilvl="3" w:tplc="17EC0C82">
      <w:start w:val="1"/>
      <w:numFmt w:val="bullet"/>
      <w:lvlText w:val=""/>
      <w:lvlJc w:val="left"/>
      <w:pPr>
        <w:ind w:left="2880" w:hanging="360"/>
      </w:pPr>
      <w:rPr>
        <w:rFonts w:ascii="Symbol" w:hAnsi="Symbol" w:hint="default"/>
      </w:rPr>
    </w:lvl>
    <w:lvl w:ilvl="4" w:tplc="392CACFE">
      <w:start w:val="1"/>
      <w:numFmt w:val="bullet"/>
      <w:lvlText w:val="o"/>
      <w:lvlJc w:val="left"/>
      <w:pPr>
        <w:ind w:left="3600" w:hanging="360"/>
      </w:pPr>
      <w:rPr>
        <w:rFonts w:ascii="Courier New" w:hAnsi="Courier New" w:hint="default"/>
      </w:rPr>
    </w:lvl>
    <w:lvl w:ilvl="5" w:tplc="22FEAFC0">
      <w:start w:val="1"/>
      <w:numFmt w:val="bullet"/>
      <w:lvlText w:val=""/>
      <w:lvlJc w:val="left"/>
      <w:pPr>
        <w:ind w:left="4320" w:hanging="360"/>
      </w:pPr>
      <w:rPr>
        <w:rFonts w:ascii="Wingdings" w:hAnsi="Wingdings" w:hint="default"/>
      </w:rPr>
    </w:lvl>
    <w:lvl w:ilvl="6" w:tplc="028651A4">
      <w:start w:val="1"/>
      <w:numFmt w:val="bullet"/>
      <w:lvlText w:val=""/>
      <w:lvlJc w:val="left"/>
      <w:pPr>
        <w:ind w:left="5040" w:hanging="360"/>
      </w:pPr>
      <w:rPr>
        <w:rFonts w:ascii="Symbol" w:hAnsi="Symbol" w:hint="default"/>
      </w:rPr>
    </w:lvl>
    <w:lvl w:ilvl="7" w:tplc="909AD36E">
      <w:start w:val="1"/>
      <w:numFmt w:val="bullet"/>
      <w:lvlText w:val="o"/>
      <w:lvlJc w:val="left"/>
      <w:pPr>
        <w:ind w:left="5760" w:hanging="360"/>
      </w:pPr>
      <w:rPr>
        <w:rFonts w:ascii="Courier New" w:hAnsi="Courier New" w:hint="default"/>
      </w:rPr>
    </w:lvl>
    <w:lvl w:ilvl="8" w:tplc="BBB24674">
      <w:start w:val="1"/>
      <w:numFmt w:val="bullet"/>
      <w:lvlText w:val=""/>
      <w:lvlJc w:val="left"/>
      <w:pPr>
        <w:ind w:left="6480" w:hanging="360"/>
      </w:pPr>
      <w:rPr>
        <w:rFonts w:ascii="Wingdings" w:hAnsi="Wingdings" w:hint="default"/>
      </w:rPr>
    </w:lvl>
  </w:abstractNum>
  <w:abstractNum w:abstractNumId="33" w15:restartNumberingAfterBreak="0">
    <w:nsid w:val="55964FCB"/>
    <w:multiLevelType w:val="hybridMultilevel"/>
    <w:tmpl w:val="6F3CBB3A"/>
    <w:lvl w:ilvl="0" w:tplc="35D8183C">
      <w:start w:val="1"/>
      <w:numFmt w:val="bullet"/>
      <w:lvlText w:val=""/>
      <w:lvlJc w:val="left"/>
      <w:pPr>
        <w:ind w:left="720" w:hanging="360"/>
      </w:pPr>
      <w:rPr>
        <w:rFonts w:ascii="Symbol" w:hAnsi="Symbol" w:hint="default"/>
      </w:rPr>
    </w:lvl>
    <w:lvl w:ilvl="1" w:tplc="2B26DEE4">
      <w:start w:val="1"/>
      <w:numFmt w:val="bullet"/>
      <w:lvlText w:val="o"/>
      <w:lvlJc w:val="left"/>
      <w:pPr>
        <w:ind w:left="1440" w:hanging="360"/>
      </w:pPr>
      <w:rPr>
        <w:rFonts w:ascii="Courier New" w:hAnsi="Courier New" w:hint="default"/>
      </w:rPr>
    </w:lvl>
    <w:lvl w:ilvl="2" w:tplc="51C4209E">
      <w:start w:val="1"/>
      <w:numFmt w:val="bullet"/>
      <w:lvlText w:val=""/>
      <w:lvlJc w:val="left"/>
      <w:pPr>
        <w:ind w:left="2160" w:hanging="360"/>
      </w:pPr>
      <w:rPr>
        <w:rFonts w:ascii="Wingdings" w:hAnsi="Wingdings" w:hint="default"/>
      </w:rPr>
    </w:lvl>
    <w:lvl w:ilvl="3" w:tplc="A00A3DFC">
      <w:start w:val="1"/>
      <w:numFmt w:val="bullet"/>
      <w:lvlText w:val=""/>
      <w:lvlJc w:val="left"/>
      <w:pPr>
        <w:ind w:left="2880" w:hanging="360"/>
      </w:pPr>
      <w:rPr>
        <w:rFonts w:ascii="Symbol" w:hAnsi="Symbol" w:hint="default"/>
      </w:rPr>
    </w:lvl>
    <w:lvl w:ilvl="4" w:tplc="75A24F9E">
      <w:start w:val="1"/>
      <w:numFmt w:val="bullet"/>
      <w:lvlText w:val="o"/>
      <w:lvlJc w:val="left"/>
      <w:pPr>
        <w:ind w:left="3600" w:hanging="360"/>
      </w:pPr>
      <w:rPr>
        <w:rFonts w:ascii="Courier New" w:hAnsi="Courier New" w:hint="default"/>
      </w:rPr>
    </w:lvl>
    <w:lvl w:ilvl="5" w:tplc="D9E48402">
      <w:start w:val="1"/>
      <w:numFmt w:val="bullet"/>
      <w:lvlText w:val=""/>
      <w:lvlJc w:val="left"/>
      <w:pPr>
        <w:ind w:left="4320" w:hanging="360"/>
      </w:pPr>
      <w:rPr>
        <w:rFonts w:ascii="Wingdings" w:hAnsi="Wingdings" w:hint="default"/>
      </w:rPr>
    </w:lvl>
    <w:lvl w:ilvl="6" w:tplc="B3E02622">
      <w:start w:val="1"/>
      <w:numFmt w:val="bullet"/>
      <w:lvlText w:val=""/>
      <w:lvlJc w:val="left"/>
      <w:pPr>
        <w:ind w:left="5040" w:hanging="360"/>
      </w:pPr>
      <w:rPr>
        <w:rFonts w:ascii="Symbol" w:hAnsi="Symbol" w:hint="default"/>
      </w:rPr>
    </w:lvl>
    <w:lvl w:ilvl="7" w:tplc="5332F542">
      <w:start w:val="1"/>
      <w:numFmt w:val="bullet"/>
      <w:lvlText w:val="o"/>
      <w:lvlJc w:val="left"/>
      <w:pPr>
        <w:ind w:left="5760" w:hanging="360"/>
      </w:pPr>
      <w:rPr>
        <w:rFonts w:ascii="Courier New" w:hAnsi="Courier New" w:hint="default"/>
      </w:rPr>
    </w:lvl>
    <w:lvl w:ilvl="8" w:tplc="9FB46E9C">
      <w:start w:val="1"/>
      <w:numFmt w:val="bullet"/>
      <w:lvlText w:val=""/>
      <w:lvlJc w:val="left"/>
      <w:pPr>
        <w:ind w:left="6480" w:hanging="360"/>
      </w:pPr>
      <w:rPr>
        <w:rFonts w:ascii="Wingdings" w:hAnsi="Wingdings" w:hint="default"/>
      </w:rPr>
    </w:lvl>
  </w:abstractNum>
  <w:abstractNum w:abstractNumId="34" w15:restartNumberingAfterBreak="0">
    <w:nsid w:val="599A3F66"/>
    <w:multiLevelType w:val="hybridMultilevel"/>
    <w:tmpl w:val="B9A8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0232EF"/>
    <w:multiLevelType w:val="hybridMultilevel"/>
    <w:tmpl w:val="719E140A"/>
    <w:lvl w:ilvl="0" w:tplc="28B4DE1E">
      <w:start w:val="1"/>
      <w:numFmt w:val="bullet"/>
      <w:lvlText w:val="•"/>
      <w:lvlJc w:val="left"/>
      <w:pPr>
        <w:tabs>
          <w:tab w:val="num" w:pos="720"/>
        </w:tabs>
        <w:ind w:left="720" w:hanging="360"/>
      </w:pPr>
      <w:rPr>
        <w:rFonts w:ascii="Arial" w:hAnsi="Arial" w:hint="default"/>
      </w:rPr>
    </w:lvl>
    <w:lvl w:ilvl="1" w:tplc="B5E82E3A">
      <w:start w:val="1"/>
      <w:numFmt w:val="bullet"/>
      <w:lvlText w:val="•"/>
      <w:lvlJc w:val="left"/>
      <w:pPr>
        <w:tabs>
          <w:tab w:val="num" w:pos="1440"/>
        </w:tabs>
        <w:ind w:left="1440" w:hanging="360"/>
      </w:pPr>
      <w:rPr>
        <w:rFonts w:ascii="Arial" w:hAnsi="Arial" w:hint="default"/>
      </w:rPr>
    </w:lvl>
    <w:lvl w:ilvl="2" w:tplc="AE44F0F6" w:tentative="1">
      <w:start w:val="1"/>
      <w:numFmt w:val="bullet"/>
      <w:lvlText w:val="•"/>
      <w:lvlJc w:val="left"/>
      <w:pPr>
        <w:tabs>
          <w:tab w:val="num" w:pos="2160"/>
        </w:tabs>
        <w:ind w:left="2160" w:hanging="360"/>
      </w:pPr>
      <w:rPr>
        <w:rFonts w:ascii="Arial" w:hAnsi="Arial" w:hint="default"/>
      </w:rPr>
    </w:lvl>
    <w:lvl w:ilvl="3" w:tplc="D2AE173C" w:tentative="1">
      <w:start w:val="1"/>
      <w:numFmt w:val="bullet"/>
      <w:lvlText w:val="•"/>
      <w:lvlJc w:val="left"/>
      <w:pPr>
        <w:tabs>
          <w:tab w:val="num" w:pos="2880"/>
        </w:tabs>
        <w:ind w:left="2880" w:hanging="360"/>
      </w:pPr>
      <w:rPr>
        <w:rFonts w:ascii="Arial" w:hAnsi="Arial" w:hint="default"/>
      </w:rPr>
    </w:lvl>
    <w:lvl w:ilvl="4" w:tplc="CC44FBA8" w:tentative="1">
      <w:start w:val="1"/>
      <w:numFmt w:val="bullet"/>
      <w:lvlText w:val="•"/>
      <w:lvlJc w:val="left"/>
      <w:pPr>
        <w:tabs>
          <w:tab w:val="num" w:pos="3600"/>
        </w:tabs>
        <w:ind w:left="3600" w:hanging="360"/>
      </w:pPr>
      <w:rPr>
        <w:rFonts w:ascii="Arial" w:hAnsi="Arial" w:hint="default"/>
      </w:rPr>
    </w:lvl>
    <w:lvl w:ilvl="5" w:tplc="F7DAF4C0" w:tentative="1">
      <w:start w:val="1"/>
      <w:numFmt w:val="bullet"/>
      <w:lvlText w:val="•"/>
      <w:lvlJc w:val="left"/>
      <w:pPr>
        <w:tabs>
          <w:tab w:val="num" w:pos="4320"/>
        </w:tabs>
        <w:ind w:left="4320" w:hanging="360"/>
      </w:pPr>
      <w:rPr>
        <w:rFonts w:ascii="Arial" w:hAnsi="Arial" w:hint="default"/>
      </w:rPr>
    </w:lvl>
    <w:lvl w:ilvl="6" w:tplc="EF8EA528" w:tentative="1">
      <w:start w:val="1"/>
      <w:numFmt w:val="bullet"/>
      <w:lvlText w:val="•"/>
      <w:lvlJc w:val="left"/>
      <w:pPr>
        <w:tabs>
          <w:tab w:val="num" w:pos="5040"/>
        </w:tabs>
        <w:ind w:left="5040" w:hanging="360"/>
      </w:pPr>
      <w:rPr>
        <w:rFonts w:ascii="Arial" w:hAnsi="Arial" w:hint="default"/>
      </w:rPr>
    </w:lvl>
    <w:lvl w:ilvl="7" w:tplc="A10A9C44" w:tentative="1">
      <w:start w:val="1"/>
      <w:numFmt w:val="bullet"/>
      <w:lvlText w:val="•"/>
      <w:lvlJc w:val="left"/>
      <w:pPr>
        <w:tabs>
          <w:tab w:val="num" w:pos="5760"/>
        </w:tabs>
        <w:ind w:left="5760" w:hanging="360"/>
      </w:pPr>
      <w:rPr>
        <w:rFonts w:ascii="Arial" w:hAnsi="Arial" w:hint="default"/>
      </w:rPr>
    </w:lvl>
    <w:lvl w:ilvl="8" w:tplc="59240FB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292406"/>
    <w:multiLevelType w:val="hybridMultilevel"/>
    <w:tmpl w:val="CCB862E6"/>
    <w:lvl w:ilvl="0" w:tplc="7A5A62D8">
      <w:start w:val="2"/>
      <w:numFmt w:val="decimal"/>
      <w:lvlText w:val="%1."/>
      <w:lvlJc w:val="left"/>
      <w:pPr>
        <w:ind w:left="720" w:hanging="360"/>
      </w:pPr>
    </w:lvl>
    <w:lvl w:ilvl="1" w:tplc="4C62A132">
      <w:start w:val="1"/>
      <w:numFmt w:val="lowerLetter"/>
      <w:lvlText w:val="%2."/>
      <w:lvlJc w:val="left"/>
      <w:pPr>
        <w:ind w:left="1440" w:hanging="360"/>
      </w:pPr>
    </w:lvl>
    <w:lvl w:ilvl="2" w:tplc="880CB14E">
      <w:start w:val="1"/>
      <w:numFmt w:val="lowerRoman"/>
      <w:lvlText w:val="%3."/>
      <w:lvlJc w:val="right"/>
      <w:pPr>
        <w:ind w:left="2160" w:hanging="180"/>
      </w:pPr>
    </w:lvl>
    <w:lvl w:ilvl="3" w:tplc="831418C2">
      <w:start w:val="1"/>
      <w:numFmt w:val="decimal"/>
      <w:lvlText w:val="%4."/>
      <w:lvlJc w:val="left"/>
      <w:pPr>
        <w:ind w:left="2880" w:hanging="360"/>
      </w:pPr>
    </w:lvl>
    <w:lvl w:ilvl="4" w:tplc="11B24520">
      <w:start w:val="1"/>
      <w:numFmt w:val="lowerLetter"/>
      <w:lvlText w:val="%5."/>
      <w:lvlJc w:val="left"/>
      <w:pPr>
        <w:ind w:left="3600" w:hanging="360"/>
      </w:pPr>
    </w:lvl>
    <w:lvl w:ilvl="5" w:tplc="43300950">
      <w:start w:val="1"/>
      <w:numFmt w:val="lowerRoman"/>
      <w:lvlText w:val="%6."/>
      <w:lvlJc w:val="right"/>
      <w:pPr>
        <w:ind w:left="4320" w:hanging="180"/>
      </w:pPr>
    </w:lvl>
    <w:lvl w:ilvl="6" w:tplc="8806F7B8">
      <w:start w:val="1"/>
      <w:numFmt w:val="decimal"/>
      <w:lvlText w:val="%7."/>
      <w:lvlJc w:val="left"/>
      <w:pPr>
        <w:ind w:left="5040" w:hanging="360"/>
      </w:pPr>
    </w:lvl>
    <w:lvl w:ilvl="7" w:tplc="00446786">
      <w:start w:val="1"/>
      <w:numFmt w:val="lowerLetter"/>
      <w:lvlText w:val="%8."/>
      <w:lvlJc w:val="left"/>
      <w:pPr>
        <w:ind w:left="5760" w:hanging="360"/>
      </w:pPr>
    </w:lvl>
    <w:lvl w:ilvl="8" w:tplc="FF54C91E">
      <w:start w:val="1"/>
      <w:numFmt w:val="lowerRoman"/>
      <w:lvlText w:val="%9."/>
      <w:lvlJc w:val="right"/>
      <w:pPr>
        <w:ind w:left="6480" w:hanging="180"/>
      </w:pPr>
    </w:lvl>
  </w:abstractNum>
  <w:abstractNum w:abstractNumId="37" w15:restartNumberingAfterBreak="0">
    <w:nsid w:val="5F3C5A63"/>
    <w:multiLevelType w:val="multilevel"/>
    <w:tmpl w:val="B41C42A2"/>
    <w:lvl w:ilvl="0">
      <w:start w:val="1"/>
      <w:numFmt w:val="decimal"/>
      <w:pStyle w:val="Heading1"/>
      <w:lvlText w:val="%1."/>
      <w:lvlJc w:val="left"/>
      <w:pPr>
        <w:ind w:left="6327" w:hanging="567"/>
      </w:pPr>
      <w:rPr>
        <w:rFonts w:hint="default"/>
      </w:rPr>
    </w:lvl>
    <w:lvl w:ilvl="1">
      <w:start w:val="1"/>
      <w:numFmt w:val="decimal"/>
      <w:pStyle w:val="Heading2"/>
      <w:lvlText w:val="%1.%2."/>
      <w:lvlJc w:val="left"/>
      <w:pPr>
        <w:ind w:left="6552" w:hanging="432"/>
      </w:pPr>
      <w:rPr>
        <w:rFonts w:hint="default"/>
      </w:rPr>
    </w:lvl>
    <w:lvl w:ilvl="2">
      <w:start w:val="1"/>
      <w:numFmt w:val="decimal"/>
      <w:lvlText w:val="%1.%2.%3."/>
      <w:lvlJc w:val="left"/>
      <w:pPr>
        <w:ind w:left="6984" w:hanging="504"/>
      </w:pPr>
      <w:rPr>
        <w:rFonts w:hint="default"/>
      </w:rPr>
    </w:lvl>
    <w:lvl w:ilvl="3">
      <w:start w:val="1"/>
      <w:numFmt w:val="decimal"/>
      <w:lvlText w:val="%1.%2.%3.%4."/>
      <w:lvlJc w:val="left"/>
      <w:pPr>
        <w:ind w:left="7488" w:hanging="648"/>
      </w:pPr>
      <w:rPr>
        <w:rFonts w:hint="default"/>
      </w:rPr>
    </w:lvl>
    <w:lvl w:ilvl="4">
      <w:start w:val="1"/>
      <w:numFmt w:val="decimal"/>
      <w:lvlText w:val="%1.%2.%3.%4.%5."/>
      <w:lvlJc w:val="left"/>
      <w:pPr>
        <w:ind w:left="7992" w:hanging="792"/>
      </w:pPr>
      <w:rPr>
        <w:rFonts w:hint="default"/>
      </w:rPr>
    </w:lvl>
    <w:lvl w:ilvl="5">
      <w:start w:val="1"/>
      <w:numFmt w:val="decimal"/>
      <w:lvlText w:val="%1.%2.%3.%4.%5.%6."/>
      <w:lvlJc w:val="left"/>
      <w:pPr>
        <w:ind w:left="8496" w:hanging="936"/>
      </w:pPr>
      <w:rPr>
        <w:rFonts w:hint="default"/>
      </w:rPr>
    </w:lvl>
    <w:lvl w:ilvl="6">
      <w:start w:val="1"/>
      <w:numFmt w:val="decimal"/>
      <w:lvlText w:val="%1.%2.%3.%4.%5.%6.%7."/>
      <w:lvlJc w:val="left"/>
      <w:pPr>
        <w:ind w:left="9000" w:hanging="1080"/>
      </w:pPr>
      <w:rPr>
        <w:rFonts w:hint="default"/>
      </w:rPr>
    </w:lvl>
    <w:lvl w:ilvl="7">
      <w:start w:val="1"/>
      <w:numFmt w:val="decimal"/>
      <w:lvlText w:val="%1.%2.%3.%4.%5.%6.%7.%8."/>
      <w:lvlJc w:val="left"/>
      <w:pPr>
        <w:ind w:left="9504" w:hanging="1224"/>
      </w:pPr>
      <w:rPr>
        <w:rFonts w:hint="default"/>
      </w:rPr>
    </w:lvl>
    <w:lvl w:ilvl="8">
      <w:start w:val="1"/>
      <w:numFmt w:val="decimal"/>
      <w:lvlText w:val="%1.%2.%3.%4.%5.%6.%7.%8.%9."/>
      <w:lvlJc w:val="left"/>
      <w:pPr>
        <w:ind w:left="10080" w:hanging="1440"/>
      </w:pPr>
      <w:rPr>
        <w:rFonts w:hint="default"/>
      </w:rPr>
    </w:lvl>
  </w:abstractNum>
  <w:abstractNum w:abstractNumId="38" w15:restartNumberingAfterBreak="0">
    <w:nsid w:val="61402BE8"/>
    <w:multiLevelType w:val="hybridMultilevel"/>
    <w:tmpl w:val="4F305234"/>
    <w:lvl w:ilvl="0" w:tplc="12F0E9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C7509C"/>
    <w:multiLevelType w:val="hybridMultilevel"/>
    <w:tmpl w:val="72AC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394036"/>
    <w:multiLevelType w:val="hybridMultilevel"/>
    <w:tmpl w:val="B330A600"/>
    <w:lvl w:ilvl="0" w:tplc="ED80DF7E">
      <w:start w:val="1"/>
      <w:numFmt w:val="bullet"/>
      <w:lvlText w:val=""/>
      <w:lvlJc w:val="left"/>
      <w:pPr>
        <w:ind w:left="720" w:hanging="360"/>
      </w:pPr>
      <w:rPr>
        <w:rFonts w:ascii="Symbol" w:hAnsi="Symbol" w:hint="default"/>
      </w:rPr>
    </w:lvl>
    <w:lvl w:ilvl="1" w:tplc="6832B7EC">
      <w:start w:val="1"/>
      <w:numFmt w:val="bullet"/>
      <w:lvlText w:val="o"/>
      <w:lvlJc w:val="left"/>
      <w:pPr>
        <w:ind w:left="1440" w:hanging="360"/>
      </w:pPr>
      <w:rPr>
        <w:rFonts w:ascii="Courier New" w:hAnsi="Courier New" w:hint="default"/>
      </w:rPr>
    </w:lvl>
    <w:lvl w:ilvl="2" w:tplc="893A051C">
      <w:start w:val="1"/>
      <w:numFmt w:val="bullet"/>
      <w:lvlText w:val=""/>
      <w:lvlJc w:val="left"/>
      <w:pPr>
        <w:ind w:left="2160" w:hanging="360"/>
      </w:pPr>
      <w:rPr>
        <w:rFonts w:ascii="Wingdings" w:hAnsi="Wingdings" w:hint="default"/>
      </w:rPr>
    </w:lvl>
    <w:lvl w:ilvl="3" w:tplc="7638D930">
      <w:start w:val="1"/>
      <w:numFmt w:val="bullet"/>
      <w:lvlText w:val=""/>
      <w:lvlJc w:val="left"/>
      <w:pPr>
        <w:ind w:left="2880" w:hanging="360"/>
      </w:pPr>
      <w:rPr>
        <w:rFonts w:ascii="Symbol" w:hAnsi="Symbol" w:hint="default"/>
      </w:rPr>
    </w:lvl>
    <w:lvl w:ilvl="4" w:tplc="A1F6D722">
      <w:start w:val="1"/>
      <w:numFmt w:val="bullet"/>
      <w:lvlText w:val="o"/>
      <w:lvlJc w:val="left"/>
      <w:pPr>
        <w:ind w:left="3600" w:hanging="360"/>
      </w:pPr>
      <w:rPr>
        <w:rFonts w:ascii="Courier New" w:hAnsi="Courier New" w:hint="default"/>
      </w:rPr>
    </w:lvl>
    <w:lvl w:ilvl="5" w:tplc="AEAA669A">
      <w:start w:val="1"/>
      <w:numFmt w:val="bullet"/>
      <w:lvlText w:val=""/>
      <w:lvlJc w:val="left"/>
      <w:pPr>
        <w:ind w:left="4320" w:hanging="360"/>
      </w:pPr>
      <w:rPr>
        <w:rFonts w:ascii="Wingdings" w:hAnsi="Wingdings" w:hint="default"/>
      </w:rPr>
    </w:lvl>
    <w:lvl w:ilvl="6" w:tplc="A4B2D3B8">
      <w:start w:val="1"/>
      <w:numFmt w:val="bullet"/>
      <w:lvlText w:val=""/>
      <w:lvlJc w:val="left"/>
      <w:pPr>
        <w:ind w:left="5040" w:hanging="360"/>
      </w:pPr>
      <w:rPr>
        <w:rFonts w:ascii="Symbol" w:hAnsi="Symbol" w:hint="default"/>
      </w:rPr>
    </w:lvl>
    <w:lvl w:ilvl="7" w:tplc="DBDC0D08">
      <w:start w:val="1"/>
      <w:numFmt w:val="bullet"/>
      <w:lvlText w:val="o"/>
      <w:lvlJc w:val="left"/>
      <w:pPr>
        <w:ind w:left="5760" w:hanging="360"/>
      </w:pPr>
      <w:rPr>
        <w:rFonts w:ascii="Courier New" w:hAnsi="Courier New" w:hint="default"/>
      </w:rPr>
    </w:lvl>
    <w:lvl w:ilvl="8" w:tplc="6FDA565A">
      <w:start w:val="1"/>
      <w:numFmt w:val="bullet"/>
      <w:lvlText w:val=""/>
      <w:lvlJc w:val="left"/>
      <w:pPr>
        <w:ind w:left="6480" w:hanging="360"/>
      </w:pPr>
      <w:rPr>
        <w:rFonts w:ascii="Wingdings" w:hAnsi="Wingdings" w:hint="default"/>
      </w:rPr>
    </w:lvl>
  </w:abstractNum>
  <w:abstractNum w:abstractNumId="41" w15:restartNumberingAfterBreak="0">
    <w:nsid w:val="64A3004A"/>
    <w:multiLevelType w:val="hybridMultilevel"/>
    <w:tmpl w:val="AD644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9CA14"/>
    <w:multiLevelType w:val="hybridMultilevel"/>
    <w:tmpl w:val="59548490"/>
    <w:lvl w:ilvl="0" w:tplc="E8405D8A">
      <w:start w:val="1"/>
      <w:numFmt w:val="bullet"/>
      <w:lvlText w:val=""/>
      <w:lvlJc w:val="left"/>
      <w:pPr>
        <w:ind w:left="720" w:hanging="360"/>
      </w:pPr>
      <w:rPr>
        <w:rFonts w:ascii="Symbol" w:hAnsi="Symbol" w:hint="default"/>
      </w:rPr>
    </w:lvl>
    <w:lvl w:ilvl="1" w:tplc="F2F6780C">
      <w:start w:val="1"/>
      <w:numFmt w:val="bullet"/>
      <w:lvlText w:val="o"/>
      <w:lvlJc w:val="left"/>
      <w:pPr>
        <w:ind w:left="1440" w:hanging="360"/>
      </w:pPr>
      <w:rPr>
        <w:rFonts w:ascii="Courier New" w:hAnsi="Courier New" w:hint="default"/>
      </w:rPr>
    </w:lvl>
    <w:lvl w:ilvl="2" w:tplc="C84488D8">
      <w:start w:val="1"/>
      <w:numFmt w:val="bullet"/>
      <w:lvlText w:val=""/>
      <w:lvlJc w:val="left"/>
      <w:pPr>
        <w:ind w:left="2160" w:hanging="360"/>
      </w:pPr>
      <w:rPr>
        <w:rFonts w:ascii="Wingdings" w:hAnsi="Wingdings" w:hint="default"/>
      </w:rPr>
    </w:lvl>
    <w:lvl w:ilvl="3" w:tplc="64AA5A08">
      <w:start w:val="1"/>
      <w:numFmt w:val="bullet"/>
      <w:lvlText w:val=""/>
      <w:lvlJc w:val="left"/>
      <w:pPr>
        <w:ind w:left="2880" w:hanging="360"/>
      </w:pPr>
      <w:rPr>
        <w:rFonts w:ascii="Symbol" w:hAnsi="Symbol" w:hint="default"/>
      </w:rPr>
    </w:lvl>
    <w:lvl w:ilvl="4" w:tplc="7BE0C95A">
      <w:start w:val="1"/>
      <w:numFmt w:val="bullet"/>
      <w:lvlText w:val="o"/>
      <w:lvlJc w:val="left"/>
      <w:pPr>
        <w:ind w:left="3600" w:hanging="360"/>
      </w:pPr>
      <w:rPr>
        <w:rFonts w:ascii="Courier New" w:hAnsi="Courier New" w:hint="default"/>
      </w:rPr>
    </w:lvl>
    <w:lvl w:ilvl="5" w:tplc="350A21DC">
      <w:start w:val="1"/>
      <w:numFmt w:val="bullet"/>
      <w:lvlText w:val=""/>
      <w:lvlJc w:val="left"/>
      <w:pPr>
        <w:ind w:left="4320" w:hanging="360"/>
      </w:pPr>
      <w:rPr>
        <w:rFonts w:ascii="Wingdings" w:hAnsi="Wingdings" w:hint="default"/>
      </w:rPr>
    </w:lvl>
    <w:lvl w:ilvl="6" w:tplc="4E72FD52">
      <w:start w:val="1"/>
      <w:numFmt w:val="bullet"/>
      <w:lvlText w:val=""/>
      <w:lvlJc w:val="left"/>
      <w:pPr>
        <w:ind w:left="5040" w:hanging="360"/>
      </w:pPr>
      <w:rPr>
        <w:rFonts w:ascii="Symbol" w:hAnsi="Symbol" w:hint="default"/>
      </w:rPr>
    </w:lvl>
    <w:lvl w:ilvl="7" w:tplc="F97A7E9A">
      <w:start w:val="1"/>
      <w:numFmt w:val="bullet"/>
      <w:lvlText w:val="o"/>
      <w:lvlJc w:val="left"/>
      <w:pPr>
        <w:ind w:left="5760" w:hanging="360"/>
      </w:pPr>
      <w:rPr>
        <w:rFonts w:ascii="Courier New" w:hAnsi="Courier New" w:hint="default"/>
      </w:rPr>
    </w:lvl>
    <w:lvl w:ilvl="8" w:tplc="6EEE2CA6">
      <w:start w:val="1"/>
      <w:numFmt w:val="bullet"/>
      <w:lvlText w:val=""/>
      <w:lvlJc w:val="left"/>
      <w:pPr>
        <w:ind w:left="6480" w:hanging="360"/>
      </w:pPr>
      <w:rPr>
        <w:rFonts w:ascii="Wingdings" w:hAnsi="Wingdings" w:hint="default"/>
      </w:rPr>
    </w:lvl>
  </w:abstractNum>
  <w:abstractNum w:abstractNumId="43" w15:restartNumberingAfterBreak="0">
    <w:nsid w:val="71007CC4"/>
    <w:multiLevelType w:val="hybridMultilevel"/>
    <w:tmpl w:val="DB284488"/>
    <w:lvl w:ilvl="0" w:tplc="6D221A16">
      <w:start w:val="3"/>
      <w:numFmt w:val="decimal"/>
      <w:lvlText w:val="%1."/>
      <w:lvlJc w:val="left"/>
      <w:pPr>
        <w:ind w:left="720" w:hanging="360"/>
      </w:pPr>
    </w:lvl>
    <w:lvl w:ilvl="1" w:tplc="0A580CCE">
      <w:start w:val="1"/>
      <w:numFmt w:val="lowerLetter"/>
      <w:lvlText w:val="%2."/>
      <w:lvlJc w:val="left"/>
      <w:pPr>
        <w:ind w:left="1440" w:hanging="360"/>
      </w:pPr>
    </w:lvl>
    <w:lvl w:ilvl="2" w:tplc="7A441E70">
      <w:start w:val="1"/>
      <w:numFmt w:val="lowerRoman"/>
      <w:lvlText w:val="%3."/>
      <w:lvlJc w:val="right"/>
      <w:pPr>
        <w:ind w:left="2160" w:hanging="180"/>
      </w:pPr>
    </w:lvl>
    <w:lvl w:ilvl="3" w:tplc="0A3C1CA8">
      <w:start w:val="1"/>
      <w:numFmt w:val="decimal"/>
      <w:lvlText w:val="%4."/>
      <w:lvlJc w:val="left"/>
      <w:pPr>
        <w:ind w:left="2880" w:hanging="360"/>
      </w:pPr>
    </w:lvl>
    <w:lvl w:ilvl="4" w:tplc="E1A2C372">
      <w:start w:val="1"/>
      <w:numFmt w:val="lowerLetter"/>
      <w:lvlText w:val="%5."/>
      <w:lvlJc w:val="left"/>
      <w:pPr>
        <w:ind w:left="3600" w:hanging="360"/>
      </w:pPr>
    </w:lvl>
    <w:lvl w:ilvl="5" w:tplc="964C7EAE">
      <w:start w:val="1"/>
      <w:numFmt w:val="lowerRoman"/>
      <w:lvlText w:val="%6."/>
      <w:lvlJc w:val="right"/>
      <w:pPr>
        <w:ind w:left="4320" w:hanging="180"/>
      </w:pPr>
    </w:lvl>
    <w:lvl w:ilvl="6" w:tplc="5F8CF274">
      <w:start w:val="1"/>
      <w:numFmt w:val="decimal"/>
      <w:lvlText w:val="%7."/>
      <w:lvlJc w:val="left"/>
      <w:pPr>
        <w:ind w:left="5040" w:hanging="360"/>
      </w:pPr>
    </w:lvl>
    <w:lvl w:ilvl="7" w:tplc="CDD02B50">
      <w:start w:val="1"/>
      <w:numFmt w:val="lowerLetter"/>
      <w:lvlText w:val="%8."/>
      <w:lvlJc w:val="left"/>
      <w:pPr>
        <w:ind w:left="5760" w:hanging="360"/>
      </w:pPr>
    </w:lvl>
    <w:lvl w:ilvl="8" w:tplc="0B680E0C">
      <w:start w:val="1"/>
      <w:numFmt w:val="lowerRoman"/>
      <w:lvlText w:val="%9."/>
      <w:lvlJc w:val="right"/>
      <w:pPr>
        <w:ind w:left="6480" w:hanging="180"/>
      </w:pPr>
    </w:lvl>
  </w:abstractNum>
  <w:abstractNum w:abstractNumId="44" w15:restartNumberingAfterBreak="0">
    <w:nsid w:val="717F684B"/>
    <w:multiLevelType w:val="hybridMultilevel"/>
    <w:tmpl w:val="B6E8806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5" w15:restartNumberingAfterBreak="0">
    <w:nsid w:val="78B942FC"/>
    <w:multiLevelType w:val="hybridMultilevel"/>
    <w:tmpl w:val="D568AF6A"/>
    <w:lvl w:ilvl="0" w:tplc="FFFFFFFF">
      <w:start w:val="1"/>
      <w:numFmt w:val="decimal"/>
      <w:lvlText w:val="%1."/>
      <w:lvlJc w:val="left"/>
      <w:pPr>
        <w:ind w:left="720" w:hanging="360"/>
      </w:pPr>
    </w:lvl>
    <w:lvl w:ilvl="1" w:tplc="0D68A114">
      <w:start w:val="1"/>
      <w:numFmt w:val="lowerLetter"/>
      <w:lvlText w:val="%2."/>
      <w:lvlJc w:val="left"/>
      <w:pPr>
        <w:ind w:left="1440" w:hanging="360"/>
      </w:pPr>
    </w:lvl>
    <w:lvl w:ilvl="2" w:tplc="E988B988">
      <w:start w:val="1"/>
      <w:numFmt w:val="lowerRoman"/>
      <w:lvlText w:val="%3."/>
      <w:lvlJc w:val="right"/>
      <w:pPr>
        <w:ind w:left="2160" w:hanging="180"/>
      </w:pPr>
    </w:lvl>
    <w:lvl w:ilvl="3" w:tplc="1CDC9986">
      <w:start w:val="1"/>
      <w:numFmt w:val="decimal"/>
      <w:lvlText w:val="%4."/>
      <w:lvlJc w:val="left"/>
      <w:pPr>
        <w:ind w:left="2880" w:hanging="360"/>
      </w:pPr>
    </w:lvl>
    <w:lvl w:ilvl="4" w:tplc="453C96A6">
      <w:start w:val="1"/>
      <w:numFmt w:val="lowerLetter"/>
      <w:lvlText w:val="%5."/>
      <w:lvlJc w:val="left"/>
      <w:pPr>
        <w:ind w:left="3600" w:hanging="360"/>
      </w:pPr>
    </w:lvl>
    <w:lvl w:ilvl="5" w:tplc="CDD6046C">
      <w:start w:val="1"/>
      <w:numFmt w:val="lowerRoman"/>
      <w:lvlText w:val="%6."/>
      <w:lvlJc w:val="right"/>
      <w:pPr>
        <w:ind w:left="4320" w:hanging="180"/>
      </w:pPr>
    </w:lvl>
    <w:lvl w:ilvl="6" w:tplc="16CA9F86">
      <w:start w:val="1"/>
      <w:numFmt w:val="decimal"/>
      <w:lvlText w:val="%7."/>
      <w:lvlJc w:val="left"/>
      <w:pPr>
        <w:ind w:left="5040" w:hanging="360"/>
      </w:pPr>
    </w:lvl>
    <w:lvl w:ilvl="7" w:tplc="73A649F2">
      <w:start w:val="1"/>
      <w:numFmt w:val="lowerLetter"/>
      <w:lvlText w:val="%8."/>
      <w:lvlJc w:val="left"/>
      <w:pPr>
        <w:ind w:left="5760" w:hanging="360"/>
      </w:pPr>
    </w:lvl>
    <w:lvl w:ilvl="8" w:tplc="59D47B9E">
      <w:start w:val="1"/>
      <w:numFmt w:val="lowerRoman"/>
      <w:lvlText w:val="%9."/>
      <w:lvlJc w:val="right"/>
      <w:pPr>
        <w:ind w:left="6480" w:hanging="180"/>
      </w:pPr>
    </w:lvl>
  </w:abstractNum>
  <w:num w:numId="1" w16cid:durableId="1624262827">
    <w:abstractNumId w:val="8"/>
  </w:num>
  <w:num w:numId="2" w16cid:durableId="1503471928">
    <w:abstractNumId w:val="42"/>
  </w:num>
  <w:num w:numId="3" w16cid:durableId="182020813">
    <w:abstractNumId w:val="1"/>
  </w:num>
  <w:num w:numId="4" w16cid:durableId="58722072">
    <w:abstractNumId w:val="30"/>
  </w:num>
  <w:num w:numId="5" w16cid:durableId="580528114">
    <w:abstractNumId w:val="20"/>
  </w:num>
  <w:num w:numId="6" w16cid:durableId="205720038">
    <w:abstractNumId w:val="3"/>
  </w:num>
  <w:num w:numId="7" w16cid:durableId="1846630703">
    <w:abstractNumId w:val="18"/>
  </w:num>
  <w:num w:numId="8" w16cid:durableId="1047027788">
    <w:abstractNumId w:val="10"/>
  </w:num>
  <w:num w:numId="9" w16cid:durableId="462121865">
    <w:abstractNumId w:val="26"/>
  </w:num>
  <w:num w:numId="10" w16cid:durableId="1839423707">
    <w:abstractNumId w:val="12"/>
  </w:num>
  <w:num w:numId="11" w16cid:durableId="1323268280">
    <w:abstractNumId w:val="29"/>
  </w:num>
  <w:num w:numId="12" w16cid:durableId="954865499">
    <w:abstractNumId w:val="43"/>
  </w:num>
  <w:num w:numId="13" w16cid:durableId="993680177">
    <w:abstractNumId w:val="36"/>
  </w:num>
  <w:num w:numId="14" w16cid:durableId="1551839251">
    <w:abstractNumId w:val="45"/>
  </w:num>
  <w:num w:numId="15" w16cid:durableId="1803687401">
    <w:abstractNumId w:val="15"/>
  </w:num>
  <w:num w:numId="16" w16cid:durableId="1039664279">
    <w:abstractNumId w:val="33"/>
  </w:num>
  <w:num w:numId="17" w16cid:durableId="1813281951">
    <w:abstractNumId w:val="21"/>
  </w:num>
  <w:num w:numId="18" w16cid:durableId="807669481">
    <w:abstractNumId w:val="28"/>
  </w:num>
  <w:num w:numId="19" w16cid:durableId="392699614">
    <w:abstractNumId w:val="40"/>
  </w:num>
  <w:num w:numId="20" w16cid:durableId="711345942">
    <w:abstractNumId w:val="13"/>
  </w:num>
  <w:num w:numId="21" w16cid:durableId="1361592370">
    <w:abstractNumId w:val="16"/>
  </w:num>
  <w:num w:numId="22" w16cid:durableId="1575705642">
    <w:abstractNumId w:val="37"/>
  </w:num>
  <w:num w:numId="23" w16cid:durableId="1691688532">
    <w:abstractNumId w:val="25"/>
  </w:num>
  <w:num w:numId="24" w16cid:durableId="193999439">
    <w:abstractNumId w:val="24"/>
  </w:num>
  <w:num w:numId="25" w16cid:durableId="163517083">
    <w:abstractNumId w:val="44"/>
  </w:num>
  <w:num w:numId="26" w16cid:durableId="84228033">
    <w:abstractNumId w:val="11"/>
  </w:num>
  <w:num w:numId="27" w16cid:durableId="895777560">
    <w:abstractNumId w:val="14"/>
  </w:num>
  <w:num w:numId="28" w16cid:durableId="1177505092">
    <w:abstractNumId w:val="7"/>
  </w:num>
  <w:num w:numId="29" w16cid:durableId="456263805">
    <w:abstractNumId w:val="31"/>
  </w:num>
  <w:num w:numId="30" w16cid:durableId="911085945">
    <w:abstractNumId w:val="2"/>
  </w:num>
  <w:num w:numId="31" w16cid:durableId="1691299257">
    <w:abstractNumId w:val="34"/>
  </w:num>
  <w:num w:numId="32" w16cid:durableId="1888293177">
    <w:abstractNumId w:val="39"/>
  </w:num>
  <w:num w:numId="33" w16cid:durableId="1869637246">
    <w:abstractNumId w:val="22"/>
  </w:num>
  <w:num w:numId="34" w16cid:durableId="1020548431">
    <w:abstractNumId w:val="6"/>
  </w:num>
  <w:num w:numId="35" w16cid:durableId="52391157">
    <w:abstractNumId w:val="23"/>
  </w:num>
  <w:num w:numId="36" w16cid:durableId="1153257676">
    <w:abstractNumId w:val="41"/>
  </w:num>
  <w:num w:numId="37" w16cid:durableId="1269704352">
    <w:abstractNumId w:val="38"/>
  </w:num>
  <w:num w:numId="38" w16cid:durableId="79371803">
    <w:abstractNumId w:val="19"/>
  </w:num>
  <w:num w:numId="39" w16cid:durableId="255943064">
    <w:abstractNumId w:val="32"/>
  </w:num>
  <w:num w:numId="40" w16cid:durableId="465777060">
    <w:abstractNumId w:val="5"/>
  </w:num>
  <w:num w:numId="41" w16cid:durableId="1221215042">
    <w:abstractNumId w:val="17"/>
  </w:num>
  <w:num w:numId="42" w16cid:durableId="955334032">
    <w:abstractNumId w:val="27"/>
  </w:num>
  <w:num w:numId="43" w16cid:durableId="621034392">
    <w:abstractNumId w:val="4"/>
  </w:num>
  <w:num w:numId="44" w16cid:durableId="1372652529">
    <w:abstractNumId w:val="35"/>
  </w:num>
  <w:num w:numId="45" w16cid:durableId="1911381829">
    <w:abstractNumId w:val="9"/>
  </w:num>
  <w:num w:numId="46" w16cid:durableId="88552610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0B"/>
    <w:rsid w:val="000023EE"/>
    <w:rsid w:val="000035A3"/>
    <w:rsid w:val="00004C23"/>
    <w:rsid w:val="0001480D"/>
    <w:rsid w:val="000148D4"/>
    <w:rsid w:val="00016992"/>
    <w:rsid w:val="00017632"/>
    <w:rsid w:val="0001795F"/>
    <w:rsid w:val="00020DD0"/>
    <w:rsid w:val="00022A43"/>
    <w:rsid w:val="0003231C"/>
    <w:rsid w:val="000327FA"/>
    <w:rsid w:val="0004161D"/>
    <w:rsid w:val="000417B4"/>
    <w:rsid w:val="0004198A"/>
    <w:rsid w:val="00044A07"/>
    <w:rsid w:val="00046348"/>
    <w:rsid w:val="00046552"/>
    <w:rsid w:val="00046D68"/>
    <w:rsid w:val="00050C3D"/>
    <w:rsid w:val="00051A34"/>
    <w:rsid w:val="00052132"/>
    <w:rsid w:val="000536FE"/>
    <w:rsid w:val="000558FA"/>
    <w:rsid w:val="000569D5"/>
    <w:rsid w:val="00062C14"/>
    <w:rsid w:val="00063447"/>
    <w:rsid w:val="00070C4E"/>
    <w:rsid w:val="000719F6"/>
    <w:rsid w:val="00075710"/>
    <w:rsid w:val="0007626E"/>
    <w:rsid w:val="00077BC5"/>
    <w:rsid w:val="00086585"/>
    <w:rsid w:val="00087D3D"/>
    <w:rsid w:val="00090134"/>
    <w:rsid w:val="0009691F"/>
    <w:rsid w:val="000A0ACD"/>
    <w:rsid w:val="000A2C32"/>
    <w:rsid w:val="000A525F"/>
    <w:rsid w:val="000B068C"/>
    <w:rsid w:val="000B0F44"/>
    <w:rsid w:val="000B1BF1"/>
    <w:rsid w:val="000B2A7A"/>
    <w:rsid w:val="000B4F9C"/>
    <w:rsid w:val="000B6BC5"/>
    <w:rsid w:val="000C6738"/>
    <w:rsid w:val="000D0E76"/>
    <w:rsid w:val="000D0FB0"/>
    <w:rsid w:val="000D186C"/>
    <w:rsid w:val="000D3006"/>
    <w:rsid w:val="000D4CF5"/>
    <w:rsid w:val="000D54BA"/>
    <w:rsid w:val="000D6262"/>
    <w:rsid w:val="000E7631"/>
    <w:rsid w:val="000F6218"/>
    <w:rsid w:val="000F7B72"/>
    <w:rsid w:val="001005F2"/>
    <w:rsid w:val="001015D0"/>
    <w:rsid w:val="0010531A"/>
    <w:rsid w:val="00106E9B"/>
    <w:rsid w:val="0012010F"/>
    <w:rsid w:val="001250DF"/>
    <w:rsid w:val="00125772"/>
    <w:rsid w:val="0013076C"/>
    <w:rsid w:val="001324BA"/>
    <w:rsid w:val="001347DF"/>
    <w:rsid w:val="00145234"/>
    <w:rsid w:val="00147E2C"/>
    <w:rsid w:val="00150CE5"/>
    <w:rsid w:val="00150E0B"/>
    <w:rsid w:val="001612B0"/>
    <w:rsid w:val="00164478"/>
    <w:rsid w:val="001663DB"/>
    <w:rsid w:val="001664A7"/>
    <w:rsid w:val="00177A11"/>
    <w:rsid w:val="00180BD4"/>
    <w:rsid w:val="00183A16"/>
    <w:rsid w:val="001863B5"/>
    <w:rsid w:val="00191146"/>
    <w:rsid w:val="0019318B"/>
    <w:rsid w:val="001953DC"/>
    <w:rsid w:val="0019732F"/>
    <w:rsid w:val="001A4C2C"/>
    <w:rsid w:val="001A71BF"/>
    <w:rsid w:val="001A73ED"/>
    <w:rsid w:val="001A771D"/>
    <w:rsid w:val="001B32E5"/>
    <w:rsid w:val="001B508F"/>
    <w:rsid w:val="001C1C25"/>
    <w:rsid w:val="001C2F66"/>
    <w:rsid w:val="001C3EEF"/>
    <w:rsid w:val="001C7B4D"/>
    <w:rsid w:val="001D5CB2"/>
    <w:rsid w:val="001D6F64"/>
    <w:rsid w:val="001D7524"/>
    <w:rsid w:val="001E2659"/>
    <w:rsid w:val="001E3C82"/>
    <w:rsid w:val="001E472A"/>
    <w:rsid w:val="001E4E22"/>
    <w:rsid w:val="001E56A8"/>
    <w:rsid w:val="001E76AB"/>
    <w:rsid w:val="001F1244"/>
    <w:rsid w:val="001F1672"/>
    <w:rsid w:val="001F1FC0"/>
    <w:rsid w:val="001F2E23"/>
    <w:rsid w:val="00205E7E"/>
    <w:rsid w:val="00205FBE"/>
    <w:rsid w:val="00206AC1"/>
    <w:rsid w:val="00210E9A"/>
    <w:rsid w:val="002110AF"/>
    <w:rsid w:val="00212726"/>
    <w:rsid w:val="00227570"/>
    <w:rsid w:val="0023132B"/>
    <w:rsid w:val="002359BD"/>
    <w:rsid w:val="002373FE"/>
    <w:rsid w:val="00243F4B"/>
    <w:rsid w:val="0024402B"/>
    <w:rsid w:val="00246A1F"/>
    <w:rsid w:val="00267719"/>
    <w:rsid w:val="00270164"/>
    <w:rsid w:val="00270750"/>
    <w:rsid w:val="00270DCF"/>
    <w:rsid w:val="0027254E"/>
    <w:rsid w:val="00272E09"/>
    <w:rsid w:val="00274429"/>
    <w:rsid w:val="002745B7"/>
    <w:rsid w:val="00280643"/>
    <w:rsid w:val="00281B90"/>
    <w:rsid w:val="002857B1"/>
    <w:rsid w:val="002906B2"/>
    <w:rsid w:val="00290E3A"/>
    <w:rsid w:val="00292744"/>
    <w:rsid w:val="0029337D"/>
    <w:rsid w:val="00297CF5"/>
    <w:rsid w:val="002A2413"/>
    <w:rsid w:val="002A4AE6"/>
    <w:rsid w:val="002B3695"/>
    <w:rsid w:val="002B716F"/>
    <w:rsid w:val="002B776E"/>
    <w:rsid w:val="002C0266"/>
    <w:rsid w:val="002C2894"/>
    <w:rsid w:val="002C4A8D"/>
    <w:rsid w:val="002C5167"/>
    <w:rsid w:val="002D6BCE"/>
    <w:rsid w:val="002D6D9E"/>
    <w:rsid w:val="002E63F8"/>
    <w:rsid w:val="002E6636"/>
    <w:rsid w:val="002E6D51"/>
    <w:rsid w:val="002F4B3E"/>
    <w:rsid w:val="002F5FCD"/>
    <w:rsid w:val="003105BC"/>
    <w:rsid w:val="00310A72"/>
    <w:rsid w:val="003156F2"/>
    <w:rsid w:val="00315B40"/>
    <w:rsid w:val="00320003"/>
    <w:rsid w:val="003201F0"/>
    <w:rsid w:val="00323A40"/>
    <w:rsid w:val="00327898"/>
    <w:rsid w:val="00331BB3"/>
    <w:rsid w:val="0033333A"/>
    <w:rsid w:val="00335009"/>
    <w:rsid w:val="00335246"/>
    <w:rsid w:val="003404C9"/>
    <w:rsid w:val="0034210F"/>
    <w:rsid w:val="00342F69"/>
    <w:rsid w:val="00344EFC"/>
    <w:rsid w:val="00347328"/>
    <w:rsid w:val="00360D47"/>
    <w:rsid w:val="00361D0B"/>
    <w:rsid w:val="003627BE"/>
    <w:rsid w:val="0036316E"/>
    <w:rsid w:val="00367081"/>
    <w:rsid w:val="00372BAC"/>
    <w:rsid w:val="00374101"/>
    <w:rsid w:val="00375E2F"/>
    <w:rsid w:val="00380F5B"/>
    <w:rsid w:val="00381A8A"/>
    <w:rsid w:val="0038352C"/>
    <w:rsid w:val="003853CB"/>
    <w:rsid w:val="003862D6"/>
    <w:rsid w:val="00386C1E"/>
    <w:rsid w:val="00392538"/>
    <w:rsid w:val="00392C26"/>
    <w:rsid w:val="003B0F33"/>
    <w:rsid w:val="003B1475"/>
    <w:rsid w:val="003B3659"/>
    <w:rsid w:val="003B5E0B"/>
    <w:rsid w:val="003C0801"/>
    <w:rsid w:val="003C4AF7"/>
    <w:rsid w:val="003C67F4"/>
    <w:rsid w:val="003D01B5"/>
    <w:rsid w:val="003D129A"/>
    <w:rsid w:val="003D1FDF"/>
    <w:rsid w:val="003D2C71"/>
    <w:rsid w:val="003D4046"/>
    <w:rsid w:val="003D51B4"/>
    <w:rsid w:val="003D608E"/>
    <w:rsid w:val="003E41FF"/>
    <w:rsid w:val="003E5B93"/>
    <w:rsid w:val="003F6B9D"/>
    <w:rsid w:val="00402E19"/>
    <w:rsid w:val="00406C80"/>
    <w:rsid w:val="004109B5"/>
    <w:rsid w:val="0041312F"/>
    <w:rsid w:val="004205F9"/>
    <w:rsid w:val="004211A2"/>
    <w:rsid w:val="004253E8"/>
    <w:rsid w:val="00425439"/>
    <w:rsid w:val="004267D0"/>
    <w:rsid w:val="0043588B"/>
    <w:rsid w:val="004360A4"/>
    <w:rsid w:val="00441D30"/>
    <w:rsid w:val="00443FD0"/>
    <w:rsid w:val="00447337"/>
    <w:rsid w:val="00447D2A"/>
    <w:rsid w:val="00451C98"/>
    <w:rsid w:val="0045441A"/>
    <w:rsid w:val="00456150"/>
    <w:rsid w:val="00461D30"/>
    <w:rsid w:val="00465824"/>
    <w:rsid w:val="00466AA4"/>
    <w:rsid w:val="00470695"/>
    <w:rsid w:val="0047114E"/>
    <w:rsid w:val="00473F8F"/>
    <w:rsid w:val="004754D7"/>
    <w:rsid w:val="00475E26"/>
    <w:rsid w:val="004769EB"/>
    <w:rsid w:val="00477DA6"/>
    <w:rsid w:val="004841F3"/>
    <w:rsid w:val="00484578"/>
    <w:rsid w:val="004845E4"/>
    <w:rsid w:val="00491AEE"/>
    <w:rsid w:val="00495E10"/>
    <w:rsid w:val="00495E51"/>
    <w:rsid w:val="004A0095"/>
    <w:rsid w:val="004A20C8"/>
    <w:rsid w:val="004A557D"/>
    <w:rsid w:val="004A5E84"/>
    <w:rsid w:val="004B23D2"/>
    <w:rsid w:val="004B2BF3"/>
    <w:rsid w:val="004B5848"/>
    <w:rsid w:val="004B73CA"/>
    <w:rsid w:val="004C1485"/>
    <w:rsid w:val="004C2407"/>
    <w:rsid w:val="004C3FCA"/>
    <w:rsid w:val="004C4B5E"/>
    <w:rsid w:val="004C50E0"/>
    <w:rsid w:val="004C5713"/>
    <w:rsid w:val="004C5CAE"/>
    <w:rsid w:val="004C6E27"/>
    <w:rsid w:val="004C7342"/>
    <w:rsid w:val="004E2239"/>
    <w:rsid w:val="004E4F5C"/>
    <w:rsid w:val="004E5DFE"/>
    <w:rsid w:val="004E6839"/>
    <w:rsid w:val="004E6A10"/>
    <w:rsid w:val="004E7E2C"/>
    <w:rsid w:val="005027DC"/>
    <w:rsid w:val="005143CA"/>
    <w:rsid w:val="00521307"/>
    <w:rsid w:val="00523B07"/>
    <w:rsid w:val="005264F2"/>
    <w:rsid w:val="00527781"/>
    <w:rsid w:val="00530BCA"/>
    <w:rsid w:val="00537A4E"/>
    <w:rsid w:val="00542562"/>
    <w:rsid w:val="00542B3E"/>
    <w:rsid w:val="005435A4"/>
    <w:rsid w:val="00543891"/>
    <w:rsid w:val="00547CB4"/>
    <w:rsid w:val="00551183"/>
    <w:rsid w:val="00551AD2"/>
    <w:rsid w:val="00555ED6"/>
    <w:rsid w:val="00560659"/>
    <w:rsid w:val="005618FE"/>
    <w:rsid w:val="00564CA3"/>
    <w:rsid w:val="00565016"/>
    <w:rsid w:val="00565738"/>
    <w:rsid w:val="005702E9"/>
    <w:rsid w:val="00570A8A"/>
    <w:rsid w:val="005713E0"/>
    <w:rsid w:val="00574DD1"/>
    <w:rsid w:val="00584346"/>
    <w:rsid w:val="00585752"/>
    <w:rsid w:val="00585ECA"/>
    <w:rsid w:val="0059125F"/>
    <w:rsid w:val="005A3B49"/>
    <w:rsid w:val="005A785E"/>
    <w:rsid w:val="005B01CF"/>
    <w:rsid w:val="005B6A1C"/>
    <w:rsid w:val="005C20C2"/>
    <w:rsid w:val="005C451C"/>
    <w:rsid w:val="005C4D35"/>
    <w:rsid w:val="005C5214"/>
    <w:rsid w:val="005D4847"/>
    <w:rsid w:val="005D5A2D"/>
    <w:rsid w:val="005D66CB"/>
    <w:rsid w:val="005D7789"/>
    <w:rsid w:val="005E041B"/>
    <w:rsid w:val="005E131A"/>
    <w:rsid w:val="005E1488"/>
    <w:rsid w:val="005E1AC8"/>
    <w:rsid w:val="005E2228"/>
    <w:rsid w:val="005E3058"/>
    <w:rsid w:val="005E44E5"/>
    <w:rsid w:val="005E51A0"/>
    <w:rsid w:val="005F61D7"/>
    <w:rsid w:val="005F7421"/>
    <w:rsid w:val="005F7B01"/>
    <w:rsid w:val="00601AB3"/>
    <w:rsid w:val="00604733"/>
    <w:rsid w:val="00604BDB"/>
    <w:rsid w:val="006059D3"/>
    <w:rsid w:val="0060765D"/>
    <w:rsid w:val="006113A8"/>
    <w:rsid w:val="006123BC"/>
    <w:rsid w:val="0062011B"/>
    <w:rsid w:val="0062039F"/>
    <w:rsid w:val="0062490F"/>
    <w:rsid w:val="00624E6A"/>
    <w:rsid w:val="00633410"/>
    <w:rsid w:val="006347C5"/>
    <w:rsid w:val="006348F9"/>
    <w:rsid w:val="006404EA"/>
    <w:rsid w:val="006409B6"/>
    <w:rsid w:val="006418D9"/>
    <w:rsid w:val="0064195A"/>
    <w:rsid w:val="0064206F"/>
    <w:rsid w:val="00643384"/>
    <w:rsid w:val="006442BC"/>
    <w:rsid w:val="006453C2"/>
    <w:rsid w:val="00645D6C"/>
    <w:rsid w:val="00654540"/>
    <w:rsid w:val="00660CEC"/>
    <w:rsid w:val="0066164F"/>
    <w:rsid w:val="00662CDE"/>
    <w:rsid w:val="00664353"/>
    <w:rsid w:val="00670708"/>
    <w:rsid w:val="00673A5B"/>
    <w:rsid w:val="00673AA2"/>
    <w:rsid w:val="0067532C"/>
    <w:rsid w:val="00693E02"/>
    <w:rsid w:val="00696DD2"/>
    <w:rsid w:val="006A0C5C"/>
    <w:rsid w:val="006A5962"/>
    <w:rsid w:val="006A7F8B"/>
    <w:rsid w:val="006B6F07"/>
    <w:rsid w:val="006C33A0"/>
    <w:rsid w:val="006C3657"/>
    <w:rsid w:val="006D227A"/>
    <w:rsid w:val="006D5C81"/>
    <w:rsid w:val="006D6349"/>
    <w:rsid w:val="006D72FB"/>
    <w:rsid w:val="006D76E4"/>
    <w:rsid w:val="006E32D3"/>
    <w:rsid w:val="006E7C04"/>
    <w:rsid w:val="006F23BB"/>
    <w:rsid w:val="006F2808"/>
    <w:rsid w:val="006F2A0D"/>
    <w:rsid w:val="00701DFC"/>
    <w:rsid w:val="00703FDF"/>
    <w:rsid w:val="00704A16"/>
    <w:rsid w:val="00707E2A"/>
    <w:rsid w:val="0071129A"/>
    <w:rsid w:val="00711DF1"/>
    <w:rsid w:val="0071354A"/>
    <w:rsid w:val="00714F9B"/>
    <w:rsid w:val="00715BD3"/>
    <w:rsid w:val="00717309"/>
    <w:rsid w:val="0072201A"/>
    <w:rsid w:val="00722AC7"/>
    <w:rsid w:val="007262BF"/>
    <w:rsid w:val="00726A56"/>
    <w:rsid w:val="00730DAF"/>
    <w:rsid w:val="00732673"/>
    <w:rsid w:val="00734C6E"/>
    <w:rsid w:val="00740C99"/>
    <w:rsid w:val="0074548F"/>
    <w:rsid w:val="00752342"/>
    <w:rsid w:val="00763285"/>
    <w:rsid w:val="007701E9"/>
    <w:rsid w:val="007738CA"/>
    <w:rsid w:val="00774F49"/>
    <w:rsid w:val="007847D3"/>
    <w:rsid w:val="00784D76"/>
    <w:rsid w:val="0078625B"/>
    <w:rsid w:val="00793611"/>
    <w:rsid w:val="00796DFD"/>
    <w:rsid w:val="007A263C"/>
    <w:rsid w:val="007A3D73"/>
    <w:rsid w:val="007A5E79"/>
    <w:rsid w:val="007B0AD2"/>
    <w:rsid w:val="007B63D8"/>
    <w:rsid w:val="007C2611"/>
    <w:rsid w:val="007C45FC"/>
    <w:rsid w:val="007D1152"/>
    <w:rsid w:val="007D145B"/>
    <w:rsid w:val="007D3DDC"/>
    <w:rsid w:val="007D3FE8"/>
    <w:rsid w:val="007D5207"/>
    <w:rsid w:val="007D7119"/>
    <w:rsid w:val="007D750B"/>
    <w:rsid w:val="007E1B2A"/>
    <w:rsid w:val="007E2987"/>
    <w:rsid w:val="007E7D85"/>
    <w:rsid w:val="007F16D9"/>
    <w:rsid w:val="007F4C6C"/>
    <w:rsid w:val="007F7298"/>
    <w:rsid w:val="007F75D1"/>
    <w:rsid w:val="007F7B58"/>
    <w:rsid w:val="00800978"/>
    <w:rsid w:val="0080720A"/>
    <w:rsid w:val="00811276"/>
    <w:rsid w:val="0081263F"/>
    <w:rsid w:val="0081425A"/>
    <w:rsid w:val="00814A90"/>
    <w:rsid w:val="00820D88"/>
    <w:rsid w:val="008212ED"/>
    <w:rsid w:val="008214FC"/>
    <w:rsid w:val="008228F6"/>
    <w:rsid w:val="0082464E"/>
    <w:rsid w:val="00824807"/>
    <w:rsid w:val="00824CE2"/>
    <w:rsid w:val="00826357"/>
    <w:rsid w:val="0082790E"/>
    <w:rsid w:val="0083396C"/>
    <w:rsid w:val="00833B2F"/>
    <w:rsid w:val="00837E93"/>
    <w:rsid w:val="00843541"/>
    <w:rsid w:val="008458E7"/>
    <w:rsid w:val="0084790B"/>
    <w:rsid w:val="00847947"/>
    <w:rsid w:val="008519E4"/>
    <w:rsid w:val="00851AF6"/>
    <w:rsid w:val="008534C1"/>
    <w:rsid w:val="00855F22"/>
    <w:rsid w:val="00856A19"/>
    <w:rsid w:val="0085726D"/>
    <w:rsid w:val="00857FEA"/>
    <w:rsid w:val="0087365E"/>
    <w:rsid w:val="00873666"/>
    <w:rsid w:val="00873945"/>
    <w:rsid w:val="00876138"/>
    <w:rsid w:val="00876CDA"/>
    <w:rsid w:val="00877960"/>
    <w:rsid w:val="008852E1"/>
    <w:rsid w:val="008860C1"/>
    <w:rsid w:val="0088644E"/>
    <w:rsid w:val="008867A0"/>
    <w:rsid w:val="00891B50"/>
    <w:rsid w:val="00891D74"/>
    <w:rsid w:val="00891F89"/>
    <w:rsid w:val="00893B26"/>
    <w:rsid w:val="00893CCD"/>
    <w:rsid w:val="00896F1A"/>
    <w:rsid w:val="008A2D68"/>
    <w:rsid w:val="008A4F60"/>
    <w:rsid w:val="008B188A"/>
    <w:rsid w:val="008B2C3F"/>
    <w:rsid w:val="008B7FB8"/>
    <w:rsid w:val="008C173D"/>
    <w:rsid w:val="008C2F8E"/>
    <w:rsid w:val="008C5C46"/>
    <w:rsid w:val="008C5F43"/>
    <w:rsid w:val="008D18A5"/>
    <w:rsid w:val="008D1B1E"/>
    <w:rsid w:val="008D5B62"/>
    <w:rsid w:val="008E2DC4"/>
    <w:rsid w:val="008E56A2"/>
    <w:rsid w:val="008E570A"/>
    <w:rsid w:val="008E588D"/>
    <w:rsid w:val="008E6707"/>
    <w:rsid w:val="008E674B"/>
    <w:rsid w:val="008E7B43"/>
    <w:rsid w:val="008F0D16"/>
    <w:rsid w:val="008F156A"/>
    <w:rsid w:val="008F23AE"/>
    <w:rsid w:val="008F43BB"/>
    <w:rsid w:val="008F5709"/>
    <w:rsid w:val="00904AE9"/>
    <w:rsid w:val="009057E7"/>
    <w:rsid w:val="009075E1"/>
    <w:rsid w:val="0091316B"/>
    <w:rsid w:val="00921B09"/>
    <w:rsid w:val="009266F9"/>
    <w:rsid w:val="00927084"/>
    <w:rsid w:val="00934A04"/>
    <w:rsid w:val="00935B36"/>
    <w:rsid w:val="00937C35"/>
    <w:rsid w:val="00940920"/>
    <w:rsid w:val="00943E59"/>
    <w:rsid w:val="009518A6"/>
    <w:rsid w:val="009538D1"/>
    <w:rsid w:val="00955014"/>
    <w:rsid w:val="00955E4D"/>
    <w:rsid w:val="009561F8"/>
    <w:rsid w:val="00962969"/>
    <w:rsid w:val="00973E7A"/>
    <w:rsid w:val="009745DF"/>
    <w:rsid w:val="009771EB"/>
    <w:rsid w:val="00981BB0"/>
    <w:rsid w:val="009837FD"/>
    <w:rsid w:val="00983BD3"/>
    <w:rsid w:val="009844B4"/>
    <w:rsid w:val="00985869"/>
    <w:rsid w:val="00987020"/>
    <w:rsid w:val="0099329B"/>
    <w:rsid w:val="0099684A"/>
    <w:rsid w:val="009A0D97"/>
    <w:rsid w:val="009A340C"/>
    <w:rsid w:val="009A54F4"/>
    <w:rsid w:val="009A6C4B"/>
    <w:rsid w:val="009B00C0"/>
    <w:rsid w:val="009B3139"/>
    <w:rsid w:val="009B3840"/>
    <w:rsid w:val="009C0DE6"/>
    <w:rsid w:val="009C24FF"/>
    <w:rsid w:val="009D5321"/>
    <w:rsid w:val="009D5657"/>
    <w:rsid w:val="009E2DED"/>
    <w:rsid w:val="009E3C21"/>
    <w:rsid w:val="009E5C05"/>
    <w:rsid w:val="009E620B"/>
    <w:rsid w:val="009F0002"/>
    <w:rsid w:val="009F140A"/>
    <w:rsid w:val="009F35B7"/>
    <w:rsid w:val="009F5F9C"/>
    <w:rsid w:val="00A10122"/>
    <w:rsid w:val="00A14D4C"/>
    <w:rsid w:val="00A15E2F"/>
    <w:rsid w:val="00A17176"/>
    <w:rsid w:val="00A245E6"/>
    <w:rsid w:val="00A26A11"/>
    <w:rsid w:val="00A26CC9"/>
    <w:rsid w:val="00A30D88"/>
    <w:rsid w:val="00A340C8"/>
    <w:rsid w:val="00A3457F"/>
    <w:rsid w:val="00A3549F"/>
    <w:rsid w:val="00A35C60"/>
    <w:rsid w:val="00A50048"/>
    <w:rsid w:val="00A5387A"/>
    <w:rsid w:val="00A546DA"/>
    <w:rsid w:val="00A56777"/>
    <w:rsid w:val="00A57A69"/>
    <w:rsid w:val="00A67731"/>
    <w:rsid w:val="00A747B1"/>
    <w:rsid w:val="00A8129D"/>
    <w:rsid w:val="00A8136C"/>
    <w:rsid w:val="00A8240C"/>
    <w:rsid w:val="00A83EA4"/>
    <w:rsid w:val="00A84B56"/>
    <w:rsid w:val="00A8689F"/>
    <w:rsid w:val="00A9196E"/>
    <w:rsid w:val="00A92BBF"/>
    <w:rsid w:val="00A93208"/>
    <w:rsid w:val="00AA1965"/>
    <w:rsid w:val="00AA7BBD"/>
    <w:rsid w:val="00AB6D32"/>
    <w:rsid w:val="00AE5153"/>
    <w:rsid w:val="00AE76CA"/>
    <w:rsid w:val="00AF375A"/>
    <w:rsid w:val="00AF7DA3"/>
    <w:rsid w:val="00B03A84"/>
    <w:rsid w:val="00B055A0"/>
    <w:rsid w:val="00B067C1"/>
    <w:rsid w:val="00B1055F"/>
    <w:rsid w:val="00B122AF"/>
    <w:rsid w:val="00B1336F"/>
    <w:rsid w:val="00B21B86"/>
    <w:rsid w:val="00B23429"/>
    <w:rsid w:val="00B251A5"/>
    <w:rsid w:val="00B326E6"/>
    <w:rsid w:val="00B34948"/>
    <w:rsid w:val="00B464E6"/>
    <w:rsid w:val="00B52BC4"/>
    <w:rsid w:val="00B63F5C"/>
    <w:rsid w:val="00B756F8"/>
    <w:rsid w:val="00B75D21"/>
    <w:rsid w:val="00B801D7"/>
    <w:rsid w:val="00B80FDD"/>
    <w:rsid w:val="00B84365"/>
    <w:rsid w:val="00B8438B"/>
    <w:rsid w:val="00B85CD4"/>
    <w:rsid w:val="00B86340"/>
    <w:rsid w:val="00B87F1A"/>
    <w:rsid w:val="00B87FD4"/>
    <w:rsid w:val="00B918A2"/>
    <w:rsid w:val="00B92F58"/>
    <w:rsid w:val="00B933E8"/>
    <w:rsid w:val="00B93C52"/>
    <w:rsid w:val="00B966D5"/>
    <w:rsid w:val="00BA180A"/>
    <w:rsid w:val="00BA4196"/>
    <w:rsid w:val="00BA4CE0"/>
    <w:rsid w:val="00BA5033"/>
    <w:rsid w:val="00BC5AE4"/>
    <w:rsid w:val="00BD1E89"/>
    <w:rsid w:val="00BE00F2"/>
    <w:rsid w:val="00BE1980"/>
    <w:rsid w:val="00BE589F"/>
    <w:rsid w:val="00BF210A"/>
    <w:rsid w:val="00C001FD"/>
    <w:rsid w:val="00C00DCC"/>
    <w:rsid w:val="00C00F88"/>
    <w:rsid w:val="00C032D5"/>
    <w:rsid w:val="00C05D84"/>
    <w:rsid w:val="00C07B61"/>
    <w:rsid w:val="00C1274F"/>
    <w:rsid w:val="00C15998"/>
    <w:rsid w:val="00C173A9"/>
    <w:rsid w:val="00C24BDA"/>
    <w:rsid w:val="00C25EC2"/>
    <w:rsid w:val="00C26284"/>
    <w:rsid w:val="00C26DC7"/>
    <w:rsid w:val="00C27B4D"/>
    <w:rsid w:val="00C342C6"/>
    <w:rsid w:val="00C36DE8"/>
    <w:rsid w:val="00C43461"/>
    <w:rsid w:val="00C446ED"/>
    <w:rsid w:val="00C461AA"/>
    <w:rsid w:val="00C50F59"/>
    <w:rsid w:val="00C53C41"/>
    <w:rsid w:val="00C602F5"/>
    <w:rsid w:val="00C67E18"/>
    <w:rsid w:val="00C75141"/>
    <w:rsid w:val="00C93C6F"/>
    <w:rsid w:val="00C94DDE"/>
    <w:rsid w:val="00C952EA"/>
    <w:rsid w:val="00CA5EAE"/>
    <w:rsid w:val="00CB19CE"/>
    <w:rsid w:val="00CB2FDA"/>
    <w:rsid w:val="00CC018E"/>
    <w:rsid w:val="00CC282D"/>
    <w:rsid w:val="00CC2D44"/>
    <w:rsid w:val="00CC596B"/>
    <w:rsid w:val="00CD0809"/>
    <w:rsid w:val="00CD11D3"/>
    <w:rsid w:val="00CE5D2E"/>
    <w:rsid w:val="00CE7896"/>
    <w:rsid w:val="00CE78B2"/>
    <w:rsid w:val="00CF145E"/>
    <w:rsid w:val="00CF3F1D"/>
    <w:rsid w:val="00CF786C"/>
    <w:rsid w:val="00D105F3"/>
    <w:rsid w:val="00D1123E"/>
    <w:rsid w:val="00D12B02"/>
    <w:rsid w:val="00D209C3"/>
    <w:rsid w:val="00D21B85"/>
    <w:rsid w:val="00D22874"/>
    <w:rsid w:val="00D2400D"/>
    <w:rsid w:val="00D30079"/>
    <w:rsid w:val="00D3142D"/>
    <w:rsid w:val="00D33040"/>
    <w:rsid w:val="00D3572D"/>
    <w:rsid w:val="00D35769"/>
    <w:rsid w:val="00D41161"/>
    <w:rsid w:val="00D41D4C"/>
    <w:rsid w:val="00D4415F"/>
    <w:rsid w:val="00D45DD6"/>
    <w:rsid w:val="00D464A0"/>
    <w:rsid w:val="00D51B84"/>
    <w:rsid w:val="00D51CEF"/>
    <w:rsid w:val="00D538EB"/>
    <w:rsid w:val="00D556F5"/>
    <w:rsid w:val="00D56608"/>
    <w:rsid w:val="00D5773B"/>
    <w:rsid w:val="00D57C68"/>
    <w:rsid w:val="00D61526"/>
    <w:rsid w:val="00D61ABC"/>
    <w:rsid w:val="00D61DED"/>
    <w:rsid w:val="00D65E06"/>
    <w:rsid w:val="00D73537"/>
    <w:rsid w:val="00D74125"/>
    <w:rsid w:val="00D74B67"/>
    <w:rsid w:val="00D77433"/>
    <w:rsid w:val="00D779DA"/>
    <w:rsid w:val="00D85DD8"/>
    <w:rsid w:val="00DA24BF"/>
    <w:rsid w:val="00DA2ECE"/>
    <w:rsid w:val="00DA41A6"/>
    <w:rsid w:val="00DA447C"/>
    <w:rsid w:val="00DA5B61"/>
    <w:rsid w:val="00DA7244"/>
    <w:rsid w:val="00DB1FC9"/>
    <w:rsid w:val="00DB59B3"/>
    <w:rsid w:val="00DC162C"/>
    <w:rsid w:val="00DC62C0"/>
    <w:rsid w:val="00DD4BDA"/>
    <w:rsid w:val="00DD6848"/>
    <w:rsid w:val="00DE15C7"/>
    <w:rsid w:val="00DE2176"/>
    <w:rsid w:val="00DE3F22"/>
    <w:rsid w:val="00DE5C93"/>
    <w:rsid w:val="00DE616D"/>
    <w:rsid w:val="00DE779B"/>
    <w:rsid w:val="00DE7AB1"/>
    <w:rsid w:val="00DF2111"/>
    <w:rsid w:val="00DF4B44"/>
    <w:rsid w:val="00DF6366"/>
    <w:rsid w:val="00E00403"/>
    <w:rsid w:val="00E0171C"/>
    <w:rsid w:val="00E0460D"/>
    <w:rsid w:val="00E04790"/>
    <w:rsid w:val="00E047A3"/>
    <w:rsid w:val="00E10B66"/>
    <w:rsid w:val="00E12C9C"/>
    <w:rsid w:val="00E14CAB"/>
    <w:rsid w:val="00E267F8"/>
    <w:rsid w:val="00E31328"/>
    <w:rsid w:val="00E35E38"/>
    <w:rsid w:val="00E4460F"/>
    <w:rsid w:val="00E53218"/>
    <w:rsid w:val="00E727B9"/>
    <w:rsid w:val="00E72D34"/>
    <w:rsid w:val="00E753BC"/>
    <w:rsid w:val="00E775A1"/>
    <w:rsid w:val="00E81C0E"/>
    <w:rsid w:val="00E82B0A"/>
    <w:rsid w:val="00E84ADD"/>
    <w:rsid w:val="00E852A9"/>
    <w:rsid w:val="00E9318D"/>
    <w:rsid w:val="00E93572"/>
    <w:rsid w:val="00EA4B41"/>
    <w:rsid w:val="00EA62A1"/>
    <w:rsid w:val="00EB7E3F"/>
    <w:rsid w:val="00EC1B2E"/>
    <w:rsid w:val="00EC4261"/>
    <w:rsid w:val="00EC5906"/>
    <w:rsid w:val="00ED4243"/>
    <w:rsid w:val="00ED73AC"/>
    <w:rsid w:val="00EE6670"/>
    <w:rsid w:val="00EF047D"/>
    <w:rsid w:val="00EF05A0"/>
    <w:rsid w:val="00EF48C4"/>
    <w:rsid w:val="00EF7937"/>
    <w:rsid w:val="00EF7C02"/>
    <w:rsid w:val="00F05ABB"/>
    <w:rsid w:val="00F148FC"/>
    <w:rsid w:val="00F14F3D"/>
    <w:rsid w:val="00F31CCB"/>
    <w:rsid w:val="00F32040"/>
    <w:rsid w:val="00F333EB"/>
    <w:rsid w:val="00F33A89"/>
    <w:rsid w:val="00F33C53"/>
    <w:rsid w:val="00F34526"/>
    <w:rsid w:val="00F40427"/>
    <w:rsid w:val="00F418CB"/>
    <w:rsid w:val="00F445D0"/>
    <w:rsid w:val="00F54E56"/>
    <w:rsid w:val="00F57A12"/>
    <w:rsid w:val="00F65BEF"/>
    <w:rsid w:val="00F661D0"/>
    <w:rsid w:val="00F71F97"/>
    <w:rsid w:val="00F72C9D"/>
    <w:rsid w:val="00F86994"/>
    <w:rsid w:val="00F90083"/>
    <w:rsid w:val="00F90567"/>
    <w:rsid w:val="00F90D2F"/>
    <w:rsid w:val="00F9299C"/>
    <w:rsid w:val="00FA01BD"/>
    <w:rsid w:val="00FA3EBB"/>
    <w:rsid w:val="00FA4246"/>
    <w:rsid w:val="00FA43B1"/>
    <w:rsid w:val="00FC40AE"/>
    <w:rsid w:val="00FD11A3"/>
    <w:rsid w:val="00FE25CA"/>
    <w:rsid w:val="00FE27A8"/>
    <w:rsid w:val="00FE7FD0"/>
    <w:rsid w:val="00FF0713"/>
    <w:rsid w:val="00FF0D44"/>
    <w:rsid w:val="00FF1EC3"/>
    <w:rsid w:val="00FF4700"/>
    <w:rsid w:val="072188E2"/>
    <w:rsid w:val="0970E1F7"/>
    <w:rsid w:val="0E13C7D8"/>
    <w:rsid w:val="14991E69"/>
    <w:rsid w:val="1793A0E9"/>
    <w:rsid w:val="17A8722D"/>
    <w:rsid w:val="1A85B344"/>
    <w:rsid w:val="1D77C59F"/>
    <w:rsid w:val="20ED269F"/>
    <w:rsid w:val="216D422D"/>
    <w:rsid w:val="2ABDAEDF"/>
    <w:rsid w:val="2E90ADD9"/>
    <w:rsid w:val="2EA1295E"/>
    <w:rsid w:val="355B5A6D"/>
    <w:rsid w:val="384D6CC8"/>
    <w:rsid w:val="39675A67"/>
    <w:rsid w:val="3BFDF267"/>
    <w:rsid w:val="3D195607"/>
    <w:rsid w:val="4359D8A0"/>
    <w:rsid w:val="43E8C445"/>
    <w:rsid w:val="451C4890"/>
    <w:rsid w:val="453B1E29"/>
    <w:rsid w:val="47B16A8F"/>
    <w:rsid w:val="48D79E1A"/>
    <w:rsid w:val="4A8EABA6"/>
    <w:rsid w:val="4C385CDF"/>
    <w:rsid w:val="4CAEBDAF"/>
    <w:rsid w:val="4F3DEDFF"/>
    <w:rsid w:val="52919E2F"/>
    <w:rsid w:val="532313F1"/>
    <w:rsid w:val="53E15B4E"/>
    <w:rsid w:val="572DCD54"/>
    <w:rsid w:val="584B381C"/>
    <w:rsid w:val="5A9C189C"/>
    <w:rsid w:val="5ED7A6C9"/>
    <w:rsid w:val="6418CA7F"/>
    <w:rsid w:val="675A56F4"/>
    <w:rsid w:val="68A2B816"/>
    <w:rsid w:val="6C1C1F24"/>
    <w:rsid w:val="6E9F0DB3"/>
    <w:rsid w:val="70F1C974"/>
    <w:rsid w:val="74D9AACA"/>
    <w:rsid w:val="754C1E40"/>
    <w:rsid w:val="765A3F52"/>
    <w:rsid w:val="7BFF867B"/>
    <w:rsid w:val="7F56E7F9"/>
    <w:rsid w:val="7FF503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7BD57"/>
  <w14:defaultImageDpi w14:val="32767"/>
  <w15:chartTrackingRefBased/>
  <w15:docId w15:val="{C869974B-DC3D-44E2-8D88-81C1BEBA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DE2176"/>
    <w:rPr>
      <w:rFonts w:ascii="Arial" w:hAnsi="Arial"/>
      <w:sz w:val="20"/>
    </w:rPr>
  </w:style>
  <w:style w:type="paragraph" w:styleId="Heading1">
    <w:name w:val="heading 1"/>
    <w:basedOn w:val="Normal"/>
    <w:next w:val="BodyText"/>
    <w:link w:val="Heading1Char"/>
    <w:uiPriority w:val="9"/>
    <w:qFormat/>
    <w:rsid w:val="00F445D0"/>
    <w:pPr>
      <w:numPr>
        <w:numId w:val="22"/>
      </w:numPr>
      <w:spacing w:line="240" w:lineRule="exact"/>
      <w:ind w:left="709" w:right="822" w:hanging="709"/>
      <w:outlineLvl w:val="0"/>
    </w:pPr>
    <w:rPr>
      <w:rFonts w:ascii="Calibri" w:hAnsi="Calibri" w:cs="Calibri"/>
      <w:b/>
      <w:bCs/>
      <w:color w:val="005F61" w:themeColor="text2"/>
      <w:sz w:val="22"/>
      <w:szCs w:val="22"/>
    </w:rPr>
  </w:style>
  <w:style w:type="paragraph" w:styleId="Heading2">
    <w:name w:val="heading 2"/>
    <w:basedOn w:val="Heading1"/>
    <w:next w:val="Normal"/>
    <w:link w:val="Heading2Char"/>
    <w:uiPriority w:val="9"/>
    <w:unhideWhenUsed/>
    <w:qFormat/>
    <w:rsid w:val="008519E4"/>
    <w:pPr>
      <w:numPr>
        <w:ilvl w:val="1"/>
      </w:numPr>
      <w:ind w:left="431" w:hanging="431"/>
      <w:outlineLvl w:val="1"/>
    </w:pPr>
    <w:rPr>
      <w:bCs w:val="0"/>
      <w:color w:val="000000" w:themeColor="text1"/>
    </w:rPr>
  </w:style>
  <w:style w:type="paragraph" w:styleId="Heading3">
    <w:name w:val="heading 3"/>
    <w:basedOn w:val="BodyText"/>
    <w:next w:val="BodyText"/>
    <w:link w:val="Heading3Char"/>
    <w:uiPriority w:val="9"/>
    <w:unhideWhenUsed/>
    <w:qFormat/>
    <w:rsid w:val="00392538"/>
    <w:pPr>
      <w:keepNext/>
      <w:keepLines/>
      <w:spacing w:before="120" w:after="0"/>
      <w:outlineLvl w:val="2"/>
    </w:pPr>
    <w:rPr>
      <w:rFonts w:asciiTheme="majorHAnsi" w:eastAsiaTheme="majorEastAsia" w:hAnsiTheme="majorHAnsi" w:cstheme="majorBidi"/>
      <w:color w:val="005F61" w:themeColor="text2"/>
    </w:rPr>
  </w:style>
  <w:style w:type="paragraph" w:styleId="Heading4">
    <w:name w:val="heading 4"/>
    <w:basedOn w:val="Normal"/>
    <w:next w:val="Normal"/>
    <w:link w:val="Heading4Char"/>
    <w:uiPriority w:val="9"/>
    <w:semiHidden/>
    <w:unhideWhenUsed/>
    <w:rsid w:val="00402E19"/>
    <w:pPr>
      <w:keepNext/>
      <w:keepLines/>
      <w:spacing w:before="40"/>
      <w:outlineLvl w:val="3"/>
    </w:pPr>
    <w:rPr>
      <w:rFonts w:asciiTheme="majorHAnsi" w:eastAsiaTheme="majorEastAsia" w:hAnsiTheme="majorHAnsi" w:cstheme="majorBidi"/>
      <w:i/>
      <w:iCs/>
      <w:color w:val="31D19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D35"/>
    <w:pPr>
      <w:tabs>
        <w:tab w:val="center" w:pos="4680"/>
        <w:tab w:val="right" w:pos="9360"/>
      </w:tabs>
    </w:pPr>
  </w:style>
  <w:style w:type="character" w:customStyle="1" w:styleId="HeaderChar">
    <w:name w:val="Header Char"/>
    <w:basedOn w:val="DefaultParagraphFont"/>
    <w:link w:val="Header"/>
    <w:uiPriority w:val="99"/>
    <w:rsid w:val="005C4D35"/>
  </w:style>
  <w:style w:type="paragraph" w:styleId="Footer">
    <w:name w:val="footer"/>
    <w:basedOn w:val="Normal"/>
    <w:link w:val="FooterChar"/>
    <w:uiPriority w:val="99"/>
    <w:unhideWhenUsed/>
    <w:rsid w:val="00F33C53"/>
    <w:pPr>
      <w:tabs>
        <w:tab w:val="center" w:pos="4680"/>
        <w:tab w:val="right" w:pos="9360"/>
      </w:tabs>
    </w:pPr>
    <w:rPr>
      <w:sz w:val="16"/>
    </w:rPr>
  </w:style>
  <w:style w:type="character" w:customStyle="1" w:styleId="FooterChar">
    <w:name w:val="Footer Char"/>
    <w:basedOn w:val="DefaultParagraphFont"/>
    <w:link w:val="Footer"/>
    <w:uiPriority w:val="99"/>
    <w:rsid w:val="00F33C53"/>
    <w:rPr>
      <w:rFonts w:ascii="Arial" w:hAnsi="Arial"/>
      <w:sz w:val="16"/>
    </w:rPr>
  </w:style>
  <w:style w:type="paragraph" w:customStyle="1" w:styleId="BasicParagraph">
    <w:name w:val="[Basic Paragraph]"/>
    <w:basedOn w:val="Normal"/>
    <w:uiPriority w:val="99"/>
    <w:rsid w:val="000B068C"/>
    <w:pPr>
      <w:autoSpaceDE w:val="0"/>
      <w:autoSpaceDN w:val="0"/>
      <w:adjustRightInd w:val="0"/>
      <w:spacing w:line="288" w:lineRule="auto"/>
      <w:textAlignment w:val="center"/>
    </w:pPr>
    <w:rPr>
      <w:rFonts w:ascii="Minion Pro" w:hAnsi="Minion Pro" w:cs="Minion Pro"/>
      <w:color w:val="000000"/>
      <w:sz w:val="24"/>
    </w:rPr>
  </w:style>
  <w:style w:type="table" w:styleId="TableGrid">
    <w:name w:val="Table Grid"/>
    <w:basedOn w:val="TableNormal"/>
    <w:uiPriority w:val="39"/>
    <w:rsid w:val="0087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itle">
    <w:name w:val="Page Title"/>
    <w:basedOn w:val="Normal"/>
    <w:next w:val="Heading1"/>
    <w:qFormat/>
    <w:rsid w:val="002906B2"/>
    <w:pPr>
      <w:spacing w:after="360" w:line="260" w:lineRule="exact"/>
    </w:pPr>
    <w:rPr>
      <w:rFonts w:ascii="Calibri" w:hAnsi="Calibri" w:cs="Calibri"/>
      <w:b/>
      <w:bCs/>
      <w:sz w:val="24"/>
    </w:rPr>
  </w:style>
  <w:style w:type="character" w:customStyle="1" w:styleId="Heading1Char">
    <w:name w:val="Heading 1 Char"/>
    <w:basedOn w:val="DefaultParagraphFont"/>
    <w:link w:val="Heading1"/>
    <w:uiPriority w:val="9"/>
    <w:rsid w:val="00F445D0"/>
    <w:rPr>
      <w:rFonts w:ascii="Calibri" w:hAnsi="Calibri" w:cs="Calibri"/>
      <w:b/>
      <w:bCs/>
      <w:color w:val="005F61" w:themeColor="text2"/>
      <w:sz w:val="22"/>
      <w:szCs w:val="22"/>
    </w:rPr>
  </w:style>
  <w:style w:type="paragraph" w:customStyle="1" w:styleId="BodyText">
    <w:name w:val="BodyText"/>
    <w:basedOn w:val="Normal"/>
    <w:link w:val="BodyTextChar"/>
    <w:qFormat/>
    <w:rsid w:val="00730DAF"/>
    <w:pPr>
      <w:spacing w:after="240" w:line="300" w:lineRule="auto"/>
    </w:pPr>
    <w:rPr>
      <w:rFonts w:ascii="Calibri" w:hAnsi="Calibri" w:cs="Calibri"/>
      <w:szCs w:val="20"/>
    </w:rPr>
  </w:style>
  <w:style w:type="paragraph" w:customStyle="1" w:styleId="Bullets">
    <w:name w:val="Bullets"/>
    <w:basedOn w:val="BodyText"/>
    <w:qFormat/>
    <w:rsid w:val="00D30079"/>
    <w:pPr>
      <w:numPr>
        <w:numId w:val="23"/>
      </w:numPr>
      <w:ind w:left="567" w:firstLine="0"/>
      <w:contextualSpacing/>
    </w:pPr>
  </w:style>
  <w:style w:type="character" w:customStyle="1" w:styleId="Heading2Char">
    <w:name w:val="Heading 2 Char"/>
    <w:basedOn w:val="DefaultParagraphFont"/>
    <w:link w:val="Heading2"/>
    <w:uiPriority w:val="9"/>
    <w:rsid w:val="00F14F3D"/>
    <w:rPr>
      <w:rFonts w:ascii="Calibri" w:hAnsi="Calibri" w:cs="Calibri"/>
      <w:b/>
      <w:color w:val="000000" w:themeColor="text1"/>
      <w:sz w:val="22"/>
      <w:szCs w:val="22"/>
    </w:rPr>
  </w:style>
  <w:style w:type="character" w:customStyle="1" w:styleId="Heading3Char">
    <w:name w:val="Heading 3 Char"/>
    <w:basedOn w:val="DefaultParagraphFont"/>
    <w:link w:val="Heading3"/>
    <w:uiPriority w:val="9"/>
    <w:rsid w:val="00392538"/>
    <w:rPr>
      <w:rFonts w:asciiTheme="majorHAnsi" w:eastAsiaTheme="majorEastAsia" w:hAnsiTheme="majorHAnsi" w:cstheme="majorBidi"/>
      <w:color w:val="005F61" w:themeColor="text2"/>
      <w:sz w:val="20"/>
      <w:szCs w:val="20"/>
    </w:rPr>
  </w:style>
  <w:style w:type="character" w:customStyle="1" w:styleId="Heading4Char">
    <w:name w:val="Heading 4 Char"/>
    <w:basedOn w:val="DefaultParagraphFont"/>
    <w:link w:val="Heading4"/>
    <w:uiPriority w:val="9"/>
    <w:semiHidden/>
    <w:rsid w:val="00402E19"/>
    <w:rPr>
      <w:rFonts w:asciiTheme="majorHAnsi" w:eastAsiaTheme="majorEastAsia" w:hAnsiTheme="majorHAnsi" w:cstheme="majorBidi"/>
      <w:i/>
      <w:iCs/>
      <w:color w:val="31D19C" w:themeColor="accent1" w:themeShade="BF"/>
      <w:sz w:val="20"/>
    </w:rPr>
  </w:style>
  <w:style w:type="paragraph" w:styleId="TOC1">
    <w:name w:val="toc 1"/>
    <w:basedOn w:val="Normal"/>
    <w:next w:val="Normal"/>
    <w:autoRedefine/>
    <w:uiPriority w:val="39"/>
    <w:unhideWhenUsed/>
    <w:rsid w:val="00297CF5"/>
    <w:pPr>
      <w:tabs>
        <w:tab w:val="right" w:leader="dot" w:pos="9526"/>
        <w:tab w:val="right" w:leader="dot" w:pos="9848"/>
      </w:tabs>
      <w:spacing w:before="360" w:after="240"/>
    </w:pPr>
    <w:rPr>
      <w:caps/>
      <w:noProof/>
      <w:sz w:val="24"/>
    </w:rPr>
  </w:style>
  <w:style w:type="paragraph" w:styleId="TOC2">
    <w:name w:val="toc 2"/>
    <w:basedOn w:val="Normal"/>
    <w:next w:val="Normal"/>
    <w:autoRedefine/>
    <w:uiPriority w:val="39"/>
    <w:unhideWhenUsed/>
    <w:rsid w:val="00D45DD6"/>
    <w:pPr>
      <w:tabs>
        <w:tab w:val="left" w:pos="567"/>
        <w:tab w:val="left" w:pos="709"/>
        <w:tab w:val="left" w:pos="851"/>
        <w:tab w:val="left" w:pos="1276"/>
        <w:tab w:val="right" w:leader="dot" w:pos="9526"/>
        <w:tab w:val="right" w:leader="dot" w:pos="9848"/>
      </w:tabs>
      <w:spacing w:after="120"/>
    </w:pPr>
    <w:rPr>
      <w:noProof/>
      <w:sz w:val="24"/>
    </w:rPr>
  </w:style>
  <w:style w:type="character" w:styleId="Hyperlink">
    <w:name w:val="Hyperlink"/>
    <w:basedOn w:val="DefaultParagraphFont"/>
    <w:uiPriority w:val="99"/>
    <w:unhideWhenUsed/>
    <w:rsid w:val="00402E19"/>
    <w:rPr>
      <w:color w:val="0563C1" w:themeColor="hyperlink"/>
      <w:u w:val="single"/>
    </w:rPr>
  </w:style>
  <w:style w:type="character" w:styleId="IntenseEmphasis">
    <w:name w:val="Intense Emphasis"/>
    <w:basedOn w:val="DefaultParagraphFont"/>
    <w:uiPriority w:val="21"/>
    <w:rsid w:val="004267D0"/>
    <w:rPr>
      <w:i/>
      <w:iCs/>
      <w:color w:val="000000" w:themeColor="text1"/>
    </w:rPr>
  </w:style>
  <w:style w:type="character" w:styleId="IntenseReference">
    <w:name w:val="Intense Reference"/>
    <w:basedOn w:val="DefaultParagraphFont"/>
    <w:uiPriority w:val="32"/>
    <w:rsid w:val="004267D0"/>
    <w:rPr>
      <w:b/>
      <w:bCs/>
      <w:smallCaps/>
      <w:color w:val="000000" w:themeColor="text1"/>
      <w:spacing w:val="5"/>
    </w:rPr>
  </w:style>
  <w:style w:type="paragraph" w:styleId="IntenseQuote">
    <w:name w:val="Intense Quote"/>
    <w:basedOn w:val="Normal"/>
    <w:next w:val="Normal"/>
    <w:link w:val="IntenseQuoteChar"/>
    <w:uiPriority w:val="30"/>
    <w:rsid w:val="004267D0"/>
    <w:pPr>
      <w:pBdr>
        <w:top w:val="single" w:sz="4" w:space="10" w:color="79E1BF" w:themeColor="accent1"/>
        <w:bottom w:val="single" w:sz="4" w:space="10" w:color="79E1BF"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4267D0"/>
    <w:rPr>
      <w:rFonts w:ascii="Arial" w:hAnsi="Arial"/>
      <w:i/>
      <w:iCs/>
      <w:color w:val="000000" w:themeColor="text1"/>
      <w:sz w:val="20"/>
    </w:rPr>
  </w:style>
  <w:style w:type="paragraph" w:styleId="Caption">
    <w:name w:val="caption"/>
    <w:basedOn w:val="BodyText"/>
    <w:next w:val="BodyText"/>
    <w:uiPriority w:val="35"/>
    <w:unhideWhenUsed/>
    <w:qFormat/>
    <w:rsid w:val="00DB59B3"/>
    <w:pPr>
      <w:spacing w:after="200"/>
    </w:pPr>
    <w:rPr>
      <w:i/>
      <w:iCs/>
      <w:color w:val="005F61" w:themeColor="text2"/>
      <w:sz w:val="18"/>
      <w:szCs w:val="18"/>
    </w:rPr>
  </w:style>
  <w:style w:type="paragraph" w:customStyle="1" w:styleId="Figures">
    <w:name w:val="Figures"/>
    <w:basedOn w:val="BodyText"/>
    <w:qFormat/>
    <w:rsid w:val="006442BC"/>
    <w:pPr>
      <w:spacing w:after="0"/>
    </w:pPr>
    <w:rPr>
      <w:rFonts w:eastAsia="Times New Roman" w:cs="Times New Roman"/>
      <w:b/>
      <w:bCs/>
      <w:sz w:val="18"/>
      <w:szCs w:val="18"/>
    </w:rPr>
  </w:style>
  <w:style w:type="table" w:styleId="GridTable4-Accent5">
    <w:name w:val="Grid Table 4 Accent 5"/>
    <w:basedOn w:val="TableNormal"/>
    <w:uiPriority w:val="49"/>
    <w:rsid w:val="00FF0D44"/>
    <w:tblPr>
      <w:tblStyleRowBandSize w:val="1"/>
      <w:tblStyleColBandSize w:val="1"/>
      <w:tblBorders>
        <w:top w:val="single" w:sz="4" w:space="0" w:color="C9D3D5" w:themeColor="accent5" w:themeTint="99"/>
        <w:left w:val="single" w:sz="4" w:space="0" w:color="C9D3D5" w:themeColor="accent5" w:themeTint="99"/>
        <w:bottom w:val="single" w:sz="4" w:space="0" w:color="C9D3D5" w:themeColor="accent5" w:themeTint="99"/>
        <w:right w:val="single" w:sz="4" w:space="0" w:color="C9D3D5" w:themeColor="accent5" w:themeTint="99"/>
        <w:insideH w:val="single" w:sz="4" w:space="0" w:color="C9D3D5" w:themeColor="accent5" w:themeTint="99"/>
        <w:insideV w:val="single" w:sz="4" w:space="0" w:color="C9D3D5" w:themeColor="accent5" w:themeTint="99"/>
      </w:tblBorders>
    </w:tblPr>
    <w:tblStylePr w:type="firstRow">
      <w:rPr>
        <w:b/>
        <w:bCs/>
        <w:color w:val="FFFFFF" w:themeColor="background1"/>
      </w:rPr>
      <w:tblPr/>
      <w:tcPr>
        <w:tcBorders>
          <w:top w:val="single" w:sz="4" w:space="0" w:color="A5B7B9" w:themeColor="accent5"/>
          <w:left w:val="single" w:sz="4" w:space="0" w:color="A5B7B9" w:themeColor="accent5"/>
          <w:bottom w:val="single" w:sz="4" w:space="0" w:color="A5B7B9" w:themeColor="accent5"/>
          <w:right w:val="single" w:sz="4" w:space="0" w:color="A5B7B9" w:themeColor="accent5"/>
          <w:insideH w:val="nil"/>
          <w:insideV w:val="nil"/>
        </w:tcBorders>
        <w:shd w:val="clear" w:color="auto" w:fill="A5B7B9" w:themeFill="accent5"/>
      </w:tcPr>
    </w:tblStylePr>
    <w:tblStylePr w:type="lastRow">
      <w:rPr>
        <w:b/>
        <w:bCs/>
      </w:rPr>
      <w:tblPr/>
      <w:tcPr>
        <w:tcBorders>
          <w:top w:val="double" w:sz="4" w:space="0" w:color="A5B7B9" w:themeColor="accent5"/>
        </w:tcBorders>
      </w:tcPr>
    </w:tblStylePr>
    <w:tblStylePr w:type="firstCol">
      <w:rPr>
        <w:b/>
        <w:bCs/>
      </w:rPr>
    </w:tblStylePr>
    <w:tblStylePr w:type="lastCol">
      <w:rPr>
        <w:b/>
        <w:bCs/>
      </w:rPr>
    </w:tblStylePr>
    <w:tblStylePr w:type="band1Vert">
      <w:tblPr/>
      <w:tcPr>
        <w:shd w:val="clear" w:color="auto" w:fill="EDF0F1" w:themeFill="accent5" w:themeFillTint="33"/>
      </w:tcPr>
    </w:tblStylePr>
    <w:tblStylePr w:type="band1Horz">
      <w:tblPr/>
      <w:tcPr>
        <w:shd w:val="clear" w:color="auto" w:fill="EDF0F1" w:themeFill="accent5" w:themeFillTint="33"/>
      </w:tcPr>
    </w:tblStylePr>
  </w:style>
  <w:style w:type="table" w:styleId="GridTable5Dark-Accent6">
    <w:name w:val="Grid Table 5 Dark Accent 6"/>
    <w:basedOn w:val="TableNormal"/>
    <w:uiPriority w:val="50"/>
    <w:rsid w:val="00FF0D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7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818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818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818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8185" w:themeFill="accent6"/>
      </w:tcPr>
    </w:tblStylePr>
    <w:tblStylePr w:type="band1Vert">
      <w:tblPr/>
      <w:tcPr>
        <w:shd w:val="clear" w:color="auto" w:fill="B5CFD2" w:themeFill="accent6" w:themeFillTint="66"/>
      </w:tcPr>
    </w:tblStylePr>
    <w:tblStylePr w:type="band1Horz">
      <w:tblPr/>
      <w:tcPr>
        <w:shd w:val="clear" w:color="auto" w:fill="B5CFD2" w:themeFill="accent6" w:themeFillTint="66"/>
      </w:tcPr>
    </w:tblStylePr>
  </w:style>
  <w:style w:type="paragraph" w:customStyle="1" w:styleId="Tabletext">
    <w:name w:val="Table text"/>
    <w:basedOn w:val="BodyText"/>
    <w:qFormat/>
    <w:rsid w:val="00FA43B1"/>
    <w:pPr>
      <w:spacing w:after="0" w:line="240" w:lineRule="auto"/>
    </w:pPr>
  </w:style>
  <w:style w:type="paragraph" w:styleId="TOC3">
    <w:name w:val="toc 3"/>
    <w:basedOn w:val="Normal"/>
    <w:next w:val="Normal"/>
    <w:autoRedefine/>
    <w:uiPriority w:val="39"/>
    <w:unhideWhenUsed/>
    <w:rsid w:val="00D45DD6"/>
    <w:pPr>
      <w:tabs>
        <w:tab w:val="left" w:pos="567"/>
        <w:tab w:val="left" w:pos="1100"/>
        <w:tab w:val="right" w:leader="dot" w:pos="9017"/>
      </w:tabs>
      <w:spacing w:after="100"/>
      <w:ind w:left="567"/>
    </w:pPr>
    <w:rPr>
      <w:noProof/>
      <w:sz w:val="24"/>
    </w:rPr>
  </w:style>
  <w:style w:type="paragraph" w:styleId="TOC4">
    <w:name w:val="toc 4"/>
    <w:basedOn w:val="Normal"/>
    <w:next w:val="Normal"/>
    <w:autoRedefine/>
    <w:uiPriority w:val="39"/>
    <w:unhideWhenUsed/>
    <w:rsid w:val="00B34948"/>
    <w:pPr>
      <w:spacing w:after="100"/>
      <w:ind w:left="600"/>
    </w:pPr>
  </w:style>
  <w:style w:type="table" w:styleId="GridTable4-Accent6">
    <w:name w:val="Grid Table 4 Accent 6"/>
    <w:basedOn w:val="TableNormal"/>
    <w:uiPriority w:val="49"/>
    <w:rsid w:val="002D6D9E"/>
    <w:tblPr>
      <w:tblStyleRowBandSize w:val="1"/>
      <w:tblStyleColBandSize w:val="1"/>
      <w:tblBorders>
        <w:top w:val="single" w:sz="4" w:space="0" w:color="90B8BB" w:themeColor="accent6" w:themeTint="99"/>
        <w:left w:val="single" w:sz="4" w:space="0" w:color="90B8BB" w:themeColor="accent6" w:themeTint="99"/>
        <w:bottom w:val="single" w:sz="4" w:space="0" w:color="90B8BB" w:themeColor="accent6" w:themeTint="99"/>
        <w:right w:val="single" w:sz="4" w:space="0" w:color="90B8BB" w:themeColor="accent6" w:themeTint="99"/>
        <w:insideH w:val="single" w:sz="4" w:space="0" w:color="90B8BB" w:themeColor="accent6" w:themeTint="99"/>
        <w:insideV w:val="single" w:sz="4" w:space="0" w:color="90B8BB" w:themeColor="accent6" w:themeTint="99"/>
      </w:tblBorders>
    </w:tblPr>
    <w:tblStylePr w:type="firstRow">
      <w:rPr>
        <w:b/>
        <w:bCs/>
        <w:color w:val="FFFFFF" w:themeColor="background1"/>
      </w:rPr>
      <w:tblPr/>
      <w:tcPr>
        <w:tcBorders>
          <w:top w:val="single" w:sz="4" w:space="0" w:color="518185" w:themeColor="accent6"/>
          <w:left w:val="single" w:sz="4" w:space="0" w:color="518185" w:themeColor="accent6"/>
          <w:bottom w:val="single" w:sz="4" w:space="0" w:color="518185" w:themeColor="accent6"/>
          <w:right w:val="single" w:sz="4" w:space="0" w:color="518185" w:themeColor="accent6"/>
          <w:insideH w:val="nil"/>
          <w:insideV w:val="nil"/>
        </w:tcBorders>
        <w:shd w:val="clear" w:color="auto" w:fill="518185" w:themeFill="accent6"/>
      </w:tcPr>
    </w:tblStylePr>
    <w:tblStylePr w:type="lastRow">
      <w:rPr>
        <w:b/>
        <w:bCs/>
      </w:rPr>
      <w:tblPr/>
      <w:tcPr>
        <w:tcBorders>
          <w:top w:val="double" w:sz="4" w:space="0" w:color="518185" w:themeColor="accent6"/>
        </w:tcBorders>
      </w:tcPr>
    </w:tblStylePr>
    <w:tblStylePr w:type="firstCol">
      <w:rPr>
        <w:b/>
        <w:bCs/>
      </w:rPr>
    </w:tblStylePr>
    <w:tblStylePr w:type="lastCol">
      <w:rPr>
        <w:b/>
        <w:bCs/>
      </w:rPr>
    </w:tblStylePr>
    <w:tblStylePr w:type="band1Vert">
      <w:tblPr/>
      <w:tcPr>
        <w:shd w:val="clear" w:color="auto" w:fill="DAE7E8" w:themeFill="accent6" w:themeFillTint="33"/>
      </w:tcPr>
    </w:tblStylePr>
    <w:tblStylePr w:type="band1Horz">
      <w:tblPr/>
      <w:tcPr>
        <w:shd w:val="clear" w:color="auto" w:fill="DAE7E8" w:themeFill="accent6" w:themeFillTint="33"/>
      </w:tcPr>
    </w:tblStylePr>
  </w:style>
  <w:style w:type="paragraph" w:customStyle="1" w:styleId="Tableheadingtext">
    <w:name w:val="Table heading text"/>
    <w:basedOn w:val="Tabletext"/>
    <w:rsid w:val="0099684A"/>
    <w:rPr>
      <w:b/>
      <w:bCs/>
    </w:rPr>
  </w:style>
  <w:style w:type="paragraph" w:customStyle="1" w:styleId="Tableheaderrowtext">
    <w:name w:val="Table header row text"/>
    <w:basedOn w:val="Tabletext"/>
    <w:rsid w:val="005D4847"/>
    <w:rPr>
      <w:b/>
      <w:bCs/>
      <w:color w:val="FFFFFF" w:themeColor="background1"/>
    </w:rPr>
  </w:style>
  <w:style w:type="character" w:styleId="UnresolvedMention">
    <w:name w:val="Unresolved Mention"/>
    <w:basedOn w:val="DefaultParagraphFont"/>
    <w:uiPriority w:val="99"/>
    <w:rsid w:val="00D209C3"/>
    <w:rPr>
      <w:color w:val="605E5C"/>
      <w:shd w:val="clear" w:color="auto" w:fill="E1DFDD"/>
    </w:rPr>
  </w:style>
  <w:style w:type="paragraph" w:styleId="ListParagraph">
    <w:name w:val="List Paragraph"/>
    <w:basedOn w:val="Normal"/>
    <w:uiPriority w:val="34"/>
    <w:qFormat/>
    <w:rsid w:val="00D12B02"/>
    <w:pPr>
      <w:ind w:left="720"/>
      <w:contextualSpacing/>
    </w:pPr>
  </w:style>
  <w:style w:type="paragraph" w:styleId="BalloonText">
    <w:name w:val="Balloon Text"/>
    <w:basedOn w:val="Normal"/>
    <w:link w:val="BalloonTextChar"/>
    <w:uiPriority w:val="99"/>
    <w:semiHidden/>
    <w:unhideWhenUsed/>
    <w:rsid w:val="009D5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7"/>
    <w:rPr>
      <w:rFonts w:ascii="Segoe UI" w:hAnsi="Segoe UI" w:cs="Segoe UI"/>
      <w:sz w:val="18"/>
      <w:szCs w:val="18"/>
    </w:rPr>
  </w:style>
  <w:style w:type="paragraph" w:customStyle="1" w:styleId="script">
    <w:name w:val="script"/>
    <w:basedOn w:val="Heading1"/>
    <w:link w:val="scriptChar"/>
    <w:qFormat/>
    <w:rsid w:val="00730DAF"/>
    <w:pPr>
      <w:numPr>
        <w:numId w:val="0"/>
      </w:numPr>
      <w:jc w:val="both"/>
    </w:pPr>
    <w:rPr>
      <w:b w:val="0"/>
      <w:bCs w:val="0"/>
      <w:color w:val="008689" w:themeColor="text2" w:themeTint="E6"/>
      <w:sz w:val="20"/>
      <w:szCs w:val="20"/>
    </w:rPr>
  </w:style>
  <w:style w:type="character" w:customStyle="1" w:styleId="BodyTextChar">
    <w:name w:val="BodyText Char"/>
    <w:basedOn w:val="DefaultParagraphFont"/>
    <w:link w:val="BodyText"/>
    <w:rsid w:val="00730DAF"/>
    <w:rPr>
      <w:rFonts w:ascii="Calibri" w:hAnsi="Calibri" w:cs="Calibri"/>
      <w:sz w:val="20"/>
      <w:szCs w:val="20"/>
    </w:rPr>
  </w:style>
  <w:style w:type="character" w:customStyle="1" w:styleId="scriptChar">
    <w:name w:val="script Char"/>
    <w:basedOn w:val="BodyTextChar"/>
    <w:link w:val="script"/>
    <w:rsid w:val="00730DAF"/>
    <w:rPr>
      <w:rFonts w:ascii="Calibri" w:hAnsi="Calibri" w:cs="Calibri"/>
      <w:bCs/>
      <w:color w:val="008689" w:themeColor="text2" w:themeTint="E6"/>
      <w:sz w:val="20"/>
      <w:szCs w:val="20"/>
    </w:rPr>
  </w:style>
  <w:style w:type="character" w:styleId="CommentReference">
    <w:name w:val="annotation reference"/>
    <w:basedOn w:val="DefaultParagraphFont"/>
    <w:uiPriority w:val="99"/>
    <w:semiHidden/>
    <w:unhideWhenUsed/>
    <w:rsid w:val="00730DAF"/>
    <w:rPr>
      <w:sz w:val="16"/>
      <w:szCs w:val="16"/>
    </w:rPr>
  </w:style>
  <w:style w:type="paragraph" w:styleId="CommentText">
    <w:name w:val="annotation text"/>
    <w:basedOn w:val="Normal"/>
    <w:link w:val="CommentTextChar"/>
    <w:uiPriority w:val="99"/>
    <w:unhideWhenUsed/>
    <w:rsid w:val="00730DAF"/>
    <w:rPr>
      <w:szCs w:val="20"/>
    </w:rPr>
  </w:style>
  <w:style w:type="character" w:customStyle="1" w:styleId="CommentTextChar">
    <w:name w:val="Comment Text Char"/>
    <w:basedOn w:val="DefaultParagraphFont"/>
    <w:link w:val="CommentText"/>
    <w:uiPriority w:val="99"/>
    <w:rsid w:val="00730DAF"/>
    <w:rPr>
      <w:rFonts w:ascii="Arial" w:hAnsi="Arial"/>
      <w:sz w:val="20"/>
      <w:szCs w:val="20"/>
    </w:rPr>
  </w:style>
  <w:style w:type="paragraph" w:customStyle="1" w:styleId="Default">
    <w:name w:val="Default"/>
    <w:rsid w:val="001E472A"/>
    <w:pPr>
      <w:autoSpaceDE w:val="0"/>
      <w:autoSpaceDN w:val="0"/>
      <w:adjustRightInd w:val="0"/>
    </w:pPr>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38352C"/>
    <w:rPr>
      <w:b/>
      <w:bCs/>
    </w:rPr>
  </w:style>
  <w:style w:type="character" w:customStyle="1" w:styleId="CommentSubjectChar">
    <w:name w:val="Comment Subject Char"/>
    <w:basedOn w:val="CommentTextChar"/>
    <w:link w:val="CommentSubject"/>
    <w:uiPriority w:val="99"/>
    <w:semiHidden/>
    <w:rsid w:val="0038352C"/>
    <w:rPr>
      <w:rFonts w:ascii="Arial" w:hAnsi="Arial"/>
      <w:b/>
      <w:bCs/>
      <w:sz w:val="20"/>
      <w:szCs w:val="20"/>
    </w:rPr>
  </w:style>
  <w:style w:type="paragraph" w:styleId="Revision">
    <w:name w:val="Revision"/>
    <w:hidden/>
    <w:uiPriority w:val="99"/>
    <w:semiHidden/>
    <w:rsid w:val="001F12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37072">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sChild>
        <w:div w:id="335308169">
          <w:marLeft w:val="734"/>
          <w:marRight w:val="0"/>
          <w:marTop w:val="0"/>
          <w:marBottom w:val="360"/>
          <w:divBdr>
            <w:top w:val="none" w:sz="0" w:space="0" w:color="auto"/>
            <w:left w:val="none" w:sz="0" w:space="0" w:color="auto"/>
            <w:bottom w:val="none" w:sz="0" w:space="0" w:color="auto"/>
            <w:right w:val="none" w:sz="0" w:space="0" w:color="auto"/>
          </w:divBdr>
        </w:div>
      </w:divsChild>
    </w:div>
    <w:div w:id="18477878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rcuit-project.eu/post/report-recommendations-for-improving-the-capture-of-material-flow-data-in-the-built-environment" TargetMode="External"/><Relationship Id="rId18" Type="http://schemas.openxmlformats.org/officeDocument/2006/relationships/hyperlink" Target="https://www.circuit-project.eu/circularity-atlas" TargetMode="External"/><Relationship Id="rId26" Type="http://schemas.openxmlformats.org/officeDocument/2006/relationships/hyperlink" Target="https://www.circuit-project.eu/post/report-recommendations-for-improving-the-capture-of-material-flow-data-in-the-built-environment" TargetMode="External"/><Relationship Id="rId39" Type="http://schemas.openxmlformats.org/officeDocument/2006/relationships/theme" Target="theme/theme1.xml"/><Relationship Id="rId21" Type="http://schemas.openxmlformats.org/officeDocument/2006/relationships/hyperlink" Target="https://www.cec4europe.eu/wp-content/uploads/2022/01/Capter-2.6.1_Kleeman-et-al_Urban-Mining.pdf" TargetMode="External"/><Relationship Id="rId34" Type="http://schemas.openxmlformats.org/officeDocument/2006/relationships/hyperlink" Target="https://www.london.gov.uk/programmes-strategies/planning/implementing-london-plan/london-plan-guidance/circular-economy-statement-guidance" TargetMode="External"/><Relationship Id="rId7" Type="http://schemas.openxmlformats.org/officeDocument/2006/relationships/settings" Target="settings.xml"/><Relationship Id="rId12" Type="http://schemas.openxmlformats.org/officeDocument/2006/relationships/hyperlink" Target="https://www.circuit-project.eu/" TargetMode="External"/><Relationship Id="rId17" Type="http://schemas.openxmlformats.org/officeDocument/2006/relationships/hyperlink" Target="https://www.sciencedirect.com/science/article/abs/pii/S0959652620348988" TargetMode="External"/><Relationship Id="rId25" Type="http://schemas.openxmlformats.org/officeDocument/2006/relationships/hyperlink" Target="https://www.bamb2020.eu/topics/materials-passports/" TargetMode="External"/><Relationship Id="rId33" Type="http://schemas.openxmlformats.org/officeDocument/2006/relationships/hyperlink" Target="https://www.cec4europe.eu/wp-content/uploads/2022/01/Capter-2.6.1_Kleeman-et-al_Urban-Mining.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terialreuseportal.com/" TargetMode="External"/><Relationship Id="rId20" Type="http://schemas.openxmlformats.org/officeDocument/2006/relationships/hyperlink" Target="https://www.researchgate.net/publication/331313764_Existing_databases_as_means_to_explore_the_potential_of_the_building_stock_as_material_bank" TargetMode="External"/><Relationship Id="rId29" Type="http://schemas.openxmlformats.org/officeDocument/2006/relationships/hyperlink" Target="https://www.sciencedirect.com/science/article/abs/pii/S09596526203489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rcuit-project.eu/academy" TargetMode="External"/><Relationship Id="rId24" Type="http://schemas.openxmlformats.org/officeDocument/2006/relationships/hyperlink" Target="https://madasterfoundation.org/" TargetMode="External"/><Relationship Id="rId32" Type="http://schemas.openxmlformats.org/officeDocument/2006/relationships/hyperlink" Target="https://www.researchgate.net/publication/331313764_Existing_databases_as_means_to_explore_the_potential_of_the_building_stock_as_material_bank"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weurope.eu/media/15456/211023-development-of-a-conceptual-digital-deconstruction-platform-with-integrated-reversible-bim-to-aid-decision-making-and-facilitate-a-circular-economy-elma-durmisevic-annie-guerriero-calin-boje-bruno-do-1.pdf" TargetMode="External"/><Relationship Id="rId23" Type="http://schemas.openxmlformats.org/officeDocument/2006/relationships/hyperlink" Target="https://nheeren.github.io/publication/heeren-2018-jie/heeren-2018-jie.pdf" TargetMode="External"/><Relationship Id="rId28" Type="http://schemas.openxmlformats.org/officeDocument/2006/relationships/hyperlink" Target="https://www.nweurope.eu/media/15456/211023-development-of-a-conceptual-digital-deconstruction-platform-with-integrated-reversible-bim-to-aid-decision-making-and-facilitate-a-circular-economy-elma-durmisevic-annie-guerriero-calin-boje-bruno-do-1.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ircuit-project.eu/circularity-dashboard" TargetMode="External"/><Relationship Id="rId31" Type="http://schemas.openxmlformats.org/officeDocument/2006/relationships/hyperlink" Target="https://www.circuit-project.eu/circularity-dashbo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rcuit-project.eu/post/report-recommendations-for-improving-the-capture-of-material-flow-data-in-the-built-environment" TargetMode="External"/><Relationship Id="rId22" Type="http://schemas.openxmlformats.org/officeDocument/2006/relationships/hyperlink" Target="https://www.london.gov.uk/programmes-strategies/planning/implementing-london-plan/london-plan-guidance/circular-economy-statement-guidance" TargetMode="External"/><Relationship Id="rId27" Type="http://schemas.openxmlformats.org/officeDocument/2006/relationships/hyperlink" Target="https://www.circuit-project.eu/" TargetMode="External"/><Relationship Id="rId30" Type="http://schemas.openxmlformats.org/officeDocument/2006/relationships/hyperlink" Target="https://www.circuit-project.eu/circularity-atlas" TargetMode="External"/><Relationship Id="rId35" Type="http://schemas.openxmlformats.org/officeDocument/2006/relationships/hyperlink" Target="https://nheeren.github.io/publication/heeren-2018-jie/heeren-2018-jie.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rcuit">
      <a:dk1>
        <a:srgbClr val="000000"/>
      </a:dk1>
      <a:lt1>
        <a:srgbClr val="FFFFFF"/>
      </a:lt1>
      <a:dk2>
        <a:srgbClr val="005F61"/>
      </a:dk2>
      <a:lt2>
        <a:srgbClr val="CFCDC9"/>
      </a:lt2>
      <a:accent1>
        <a:srgbClr val="79E1BF"/>
      </a:accent1>
      <a:accent2>
        <a:srgbClr val="D7C826"/>
      </a:accent2>
      <a:accent3>
        <a:srgbClr val="BCECDD"/>
      </a:accent3>
      <a:accent4>
        <a:srgbClr val="E6E0AE"/>
      </a:accent4>
      <a:accent5>
        <a:srgbClr val="A5B7B9"/>
      </a:accent5>
      <a:accent6>
        <a:srgbClr val="518185"/>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73052E3CCCB47AB18CDE9D7FA170F" ma:contentTypeVersion="19" ma:contentTypeDescription="Create a new document." ma:contentTypeScope="" ma:versionID="496b171eae6afd6864f74806d7f649f8">
  <xsd:schema xmlns:xsd="http://www.w3.org/2001/XMLSchema" xmlns:xs="http://www.w3.org/2001/XMLSchema" xmlns:p="http://schemas.microsoft.com/office/2006/metadata/properties" xmlns:ns2="bee66060-23ff-4102-b8b6-91760b9b1630" xmlns:ns3="fb575eb0-f575-4910-8268-b320dae1f7f1" targetNamespace="http://schemas.microsoft.com/office/2006/metadata/properties" ma:root="true" ma:fieldsID="c22ca4246fdf2929366ffd99220165e0" ns2:_="" ns3:_="">
    <xsd:import namespace="bee66060-23ff-4102-b8b6-91760b9b1630"/>
    <xsd:import namespace="fb575eb0-f575-4910-8268-b320dae1f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Image"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66060-23ff-4102-b8b6-91760b9b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68b652-07b7-44d4-95bf-e9b618fb4a99"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575eb0-f575-4910-8268-b320dae1f7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aadfb84-4feb-4757-a220-232aa572c6bf}" ma:internalName="TaxCatchAll" ma:showField="CatchAllData" ma:web="fb575eb0-f575-4910-8268-b320dae1f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575eb0-f575-4910-8268-b320dae1f7f1" xsi:nil="true"/>
    <lcf76f155ced4ddcb4097134ff3c332f xmlns="bee66060-23ff-4102-b8b6-91760b9b1630">
      <Terms xmlns="http://schemas.microsoft.com/office/infopath/2007/PartnerControls"/>
    </lcf76f155ced4ddcb4097134ff3c332f>
    <Image xmlns="bee66060-23ff-4102-b8b6-91760b9b1630" xsi:nil="true"/>
    <Date xmlns="bee66060-23ff-4102-b8b6-91760b9b163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45056-C975-4486-8B85-049541D03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66060-23ff-4102-b8b6-91760b9b1630"/>
    <ds:schemaRef ds:uri="fb575eb0-f575-4910-8268-b320dae1f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E0841-E1EF-452E-B252-B1AB301E5020}">
  <ds:schemaRefs>
    <ds:schemaRef ds:uri="http://schemas.microsoft.com/sharepoint/v3/contenttype/forms"/>
  </ds:schemaRefs>
</ds:datastoreItem>
</file>

<file path=customXml/itemProps3.xml><?xml version="1.0" encoding="utf-8"?>
<ds:datastoreItem xmlns:ds="http://schemas.openxmlformats.org/officeDocument/2006/customXml" ds:itemID="{11CB9FB8-BE29-4AB3-BEB6-AACFCF682C83}">
  <ds:schemaRefs>
    <ds:schemaRef ds:uri="http://schemas.microsoft.com/office/2006/metadata/properties"/>
    <ds:schemaRef ds:uri="http://schemas.microsoft.com/office/infopath/2007/PartnerControls"/>
    <ds:schemaRef ds:uri="fb575eb0-f575-4910-8268-b320dae1f7f1"/>
    <ds:schemaRef ds:uri="bee66060-23ff-4102-b8b6-91760b9b1630"/>
  </ds:schemaRefs>
</ds:datastoreItem>
</file>

<file path=customXml/itemProps4.xml><?xml version="1.0" encoding="utf-8"?>
<ds:datastoreItem xmlns:ds="http://schemas.openxmlformats.org/officeDocument/2006/customXml" ds:itemID="{64EB33C0-7DEC-4A9C-A3B6-7D8413D2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5981</Words>
  <Characters>34097</Characters>
  <Application>Microsoft Office Word</Application>
  <DocSecurity>0</DocSecurity>
  <Lines>284</Lines>
  <Paragraphs>79</Paragraphs>
  <ScaleCrop>false</ScaleCrop>
  <Company/>
  <LinksUpToDate>false</LinksUpToDate>
  <CharactersWithSpaces>39999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Tessa Devreese</cp:lastModifiedBy>
  <cp:revision>7</cp:revision>
  <dcterms:created xsi:type="dcterms:W3CDTF">2023-06-20T16:12:00Z</dcterms:created>
  <dcterms:modified xsi:type="dcterms:W3CDTF">2023-06-30T08:08:00Z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0x01010030373052E3CCCB47AB18CDE9D7FA170F</vt:lpwstr>
  </property>
  <property fmtid="{D5CDD505-2E9C-101B-9397-08002B2CF9AE}" pid="3" name="MediaServiceImageTags">
    <vt:lpwstr/>
  </property>
</Properties>
</file>