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2E6B" w14:textId="4459F952" w:rsidR="19E66F4C" w:rsidRDefault="6EDD06CB" w:rsidP="6EDD06CB">
      <w:pPr>
        <w:pStyle w:val="PageTitle"/>
        <w:rPr>
          <w:sz w:val="36"/>
          <w:szCs w:val="36"/>
        </w:rPr>
      </w:pPr>
      <w:r w:rsidRPr="6EDD06CB">
        <w:rPr>
          <w:sz w:val="36"/>
          <w:szCs w:val="36"/>
        </w:rPr>
        <w:t xml:space="preserve">Module 2 Speakers Notes: Public Procurement for a Circular Built Environment  </w:t>
      </w:r>
    </w:p>
    <w:p w14:paraId="3ABDA59A" w14:textId="6940E197" w:rsidR="7E5A4C1D" w:rsidRDefault="7E5A4C1D" w:rsidP="7E5A4C1D">
      <w:pPr>
        <w:spacing w:line="257" w:lineRule="auto"/>
      </w:pPr>
      <w:r w:rsidRPr="7E5A4C1D">
        <w:rPr>
          <w:rFonts w:ascii="Calibri" w:eastAsia="Calibri" w:hAnsi="Calibri" w:cs="Calibri"/>
          <w:color w:val="000000" w:themeColor="text1"/>
          <w:sz w:val="22"/>
          <w:szCs w:val="22"/>
        </w:rPr>
        <w:t xml:space="preserve">Please refer to the </w:t>
      </w:r>
      <w:hyperlink r:id="rId11">
        <w:r w:rsidRPr="7E5A4C1D">
          <w:rPr>
            <w:rStyle w:val="Hyperlink"/>
            <w:rFonts w:ascii="Calibri" w:eastAsia="Calibri" w:hAnsi="Calibri" w:cs="Calibri"/>
            <w:sz w:val="22"/>
            <w:szCs w:val="22"/>
          </w:rPr>
          <w:t>how-to guide</w:t>
        </w:r>
      </w:hyperlink>
      <w:r w:rsidRPr="7E5A4C1D">
        <w:rPr>
          <w:rFonts w:ascii="Calibri" w:eastAsia="Calibri" w:hAnsi="Calibri" w:cs="Calibri"/>
          <w:color w:val="000000" w:themeColor="text1"/>
          <w:sz w:val="22"/>
          <w:szCs w:val="22"/>
        </w:rPr>
        <w:t xml:space="preserve"> which explains how to use these speakers notes.</w:t>
      </w:r>
    </w:p>
    <w:p w14:paraId="6390483D" w14:textId="256A143F" w:rsidR="059C1294" w:rsidRDefault="059C1294" w:rsidP="059C1294">
      <w:pPr>
        <w:pStyle w:val="BodyText"/>
        <w:spacing w:after="0"/>
        <w:jc w:val="both"/>
      </w:pPr>
    </w:p>
    <w:p w14:paraId="5A856B6D" w14:textId="133668F0" w:rsidR="1A45D840" w:rsidRDefault="6EDD06CB" w:rsidP="6EDD06CB">
      <w:pPr>
        <w:pStyle w:val="BodyText"/>
        <w:jc w:val="both"/>
        <w:rPr>
          <w:rFonts w:eastAsia="Calibri"/>
          <w:color w:val="000000" w:themeColor="text1"/>
          <w:sz w:val="22"/>
          <w:szCs w:val="22"/>
        </w:rPr>
      </w:pPr>
      <w:r w:rsidRPr="6EDD06CB">
        <w:rPr>
          <w:rFonts w:eastAsia="Calibri"/>
          <w:color w:val="000000" w:themeColor="text1"/>
          <w:sz w:val="22"/>
          <w:szCs w:val="22"/>
        </w:rPr>
        <w:t xml:space="preserve">Total estimated time: 110mins </w:t>
      </w:r>
    </w:p>
    <w:p w14:paraId="312E8651" w14:textId="76F719F3" w:rsidR="3A1D474A" w:rsidRDefault="6EDD06CB" w:rsidP="6EDD06CB">
      <w:pPr>
        <w:pStyle w:val="NoSpacing"/>
        <w:spacing w:line="276" w:lineRule="auto"/>
        <w:rPr>
          <w:rStyle w:val="Heading1Char"/>
          <w:rFonts w:eastAsia="Calibri"/>
        </w:rPr>
      </w:pPr>
      <w:r w:rsidRPr="6EDD06CB">
        <w:rPr>
          <w:rStyle w:val="Heading1Char"/>
          <w:rFonts w:eastAsia="Calibri"/>
        </w:rPr>
        <w:t>Contents</w:t>
      </w:r>
    </w:p>
    <w:p w14:paraId="632989E4" w14:textId="73407AC7" w:rsidR="0CFC7FD1" w:rsidRDefault="6EDD06CB" w:rsidP="6EDD06CB">
      <w:pPr>
        <w:pStyle w:val="NoSpacing"/>
        <w:numPr>
          <w:ilvl w:val="0"/>
          <w:numId w:val="6"/>
        </w:numPr>
        <w:spacing w:line="276" w:lineRule="auto"/>
        <w:rPr>
          <w:rFonts w:ascii="Calibri" w:eastAsia="Calibri" w:hAnsi="Calibri" w:cs="Calibri"/>
          <w:sz w:val="22"/>
          <w:szCs w:val="22"/>
        </w:rPr>
      </w:pPr>
      <w:r w:rsidRPr="6EDD06CB">
        <w:rPr>
          <w:rFonts w:ascii="Calibri" w:eastAsia="Calibri" w:hAnsi="Calibri" w:cs="Calibri"/>
          <w:sz w:val="22"/>
          <w:szCs w:val="22"/>
        </w:rPr>
        <w:t>Arrival</w:t>
      </w:r>
    </w:p>
    <w:p w14:paraId="496D1454" w14:textId="3DC9876D" w:rsidR="0CFC7FD1" w:rsidRDefault="6EDD06CB" w:rsidP="6EDD06CB">
      <w:pPr>
        <w:pStyle w:val="ListParagraph"/>
        <w:numPr>
          <w:ilvl w:val="0"/>
          <w:numId w:val="6"/>
        </w:numPr>
        <w:spacing w:line="276" w:lineRule="auto"/>
        <w:rPr>
          <w:rFonts w:ascii="Calibri" w:eastAsia="Calibri" w:hAnsi="Calibri" w:cs="Calibri"/>
          <w:sz w:val="22"/>
          <w:szCs w:val="22"/>
        </w:rPr>
      </w:pPr>
      <w:r w:rsidRPr="6EDD06CB">
        <w:rPr>
          <w:rFonts w:ascii="Calibri" w:eastAsia="Calibri" w:hAnsi="Calibri" w:cs="Calibri"/>
          <w:sz w:val="22"/>
          <w:szCs w:val="22"/>
        </w:rPr>
        <w:t>Introductions and CIRCuIT Background</w:t>
      </w:r>
    </w:p>
    <w:p w14:paraId="14D7BE7E" w14:textId="2E9C0100" w:rsidR="0CFC7FD1" w:rsidRDefault="6EDD06CB" w:rsidP="6EDD06CB">
      <w:pPr>
        <w:pStyle w:val="ListParagraph"/>
        <w:numPr>
          <w:ilvl w:val="0"/>
          <w:numId w:val="6"/>
        </w:numPr>
        <w:spacing w:line="276" w:lineRule="auto"/>
        <w:rPr>
          <w:rFonts w:ascii="Calibri" w:eastAsia="Calibri" w:hAnsi="Calibri" w:cs="Calibri"/>
          <w:sz w:val="22"/>
          <w:szCs w:val="22"/>
        </w:rPr>
      </w:pPr>
      <w:r w:rsidRPr="6EDD06CB">
        <w:rPr>
          <w:rFonts w:ascii="Calibri" w:eastAsia="Calibri" w:hAnsi="Calibri" w:cs="Calibri"/>
          <w:sz w:val="22"/>
          <w:szCs w:val="22"/>
        </w:rPr>
        <w:t xml:space="preserve">Introducing Module 2 – Learning Objectives  </w:t>
      </w:r>
    </w:p>
    <w:p w14:paraId="18415CE8" w14:textId="267A26EC" w:rsidR="0CFC7FD1" w:rsidRDefault="6EDD06CB" w:rsidP="6EDD06CB">
      <w:pPr>
        <w:pStyle w:val="ListParagraph"/>
        <w:numPr>
          <w:ilvl w:val="0"/>
          <w:numId w:val="6"/>
        </w:numPr>
        <w:spacing w:line="276" w:lineRule="auto"/>
        <w:rPr>
          <w:rFonts w:ascii="Calibri" w:eastAsia="Calibri" w:hAnsi="Calibri" w:cs="Calibri"/>
          <w:sz w:val="22"/>
          <w:szCs w:val="22"/>
        </w:rPr>
      </w:pPr>
      <w:r w:rsidRPr="6EDD06CB">
        <w:rPr>
          <w:rFonts w:ascii="Calibri" w:eastAsia="Calibri" w:hAnsi="Calibri" w:cs="Calibri"/>
          <w:sz w:val="22"/>
          <w:szCs w:val="22"/>
        </w:rPr>
        <w:t xml:space="preserve">Why circular procurement?   </w:t>
      </w:r>
    </w:p>
    <w:p w14:paraId="65D07164" w14:textId="39B0013B" w:rsidR="0CFC7FD1" w:rsidRDefault="6EDD06CB" w:rsidP="6EDD06CB">
      <w:pPr>
        <w:pStyle w:val="ListParagraph"/>
        <w:numPr>
          <w:ilvl w:val="0"/>
          <w:numId w:val="6"/>
        </w:numPr>
        <w:spacing w:line="276" w:lineRule="auto"/>
        <w:rPr>
          <w:rFonts w:ascii="Calibri" w:eastAsia="Calibri" w:hAnsi="Calibri" w:cs="Calibri"/>
          <w:sz w:val="22"/>
          <w:szCs w:val="22"/>
        </w:rPr>
      </w:pPr>
      <w:r w:rsidRPr="6EDD06CB">
        <w:rPr>
          <w:rFonts w:ascii="Calibri" w:eastAsia="Calibri" w:hAnsi="Calibri" w:cs="Calibri"/>
          <w:sz w:val="22"/>
          <w:szCs w:val="22"/>
        </w:rPr>
        <w:t xml:space="preserve">What strategies are we trying to drive? </w:t>
      </w:r>
    </w:p>
    <w:p w14:paraId="447114C5" w14:textId="38B2EA8B" w:rsidR="0CFC7FD1" w:rsidRDefault="6EDD06CB" w:rsidP="6EDD06CB">
      <w:pPr>
        <w:pStyle w:val="ListParagraph"/>
        <w:numPr>
          <w:ilvl w:val="0"/>
          <w:numId w:val="6"/>
        </w:numPr>
        <w:spacing w:line="276" w:lineRule="auto"/>
        <w:rPr>
          <w:rFonts w:ascii="Calibri" w:eastAsia="Calibri" w:hAnsi="Calibri" w:cs="Calibri"/>
          <w:sz w:val="22"/>
          <w:szCs w:val="22"/>
        </w:rPr>
      </w:pPr>
      <w:r w:rsidRPr="6EDD06CB">
        <w:rPr>
          <w:rFonts w:ascii="Calibri" w:eastAsia="Calibri" w:hAnsi="Calibri" w:cs="Calibri"/>
          <w:sz w:val="22"/>
          <w:szCs w:val="22"/>
        </w:rPr>
        <w:t>Approaching circular procurement</w:t>
      </w:r>
    </w:p>
    <w:p w14:paraId="0664AA56" w14:textId="391AA587" w:rsidR="0CFC7FD1" w:rsidRDefault="6EDD06CB" w:rsidP="6EDD06CB">
      <w:pPr>
        <w:pStyle w:val="ListParagraph"/>
        <w:numPr>
          <w:ilvl w:val="0"/>
          <w:numId w:val="6"/>
        </w:numPr>
        <w:spacing w:line="276" w:lineRule="auto"/>
        <w:rPr>
          <w:rFonts w:ascii="Calibri" w:eastAsia="Calibri" w:hAnsi="Calibri" w:cs="Calibri"/>
          <w:sz w:val="22"/>
          <w:szCs w:val="22"/>
        </w:rPr>
      </w:pPr>
      <w:r w:rsidRPr="6EDD06CB">
        <w:rPr>
          <w:rFonts w:ascii="Calibri" w:eastAsia="Calibri" w:hAnsi="Calibri" w:cs="Calibri"/>
          <w:sz w:val="22"/>
          <w:szCs w:val="22"/>
        </w:rPr>
        <w:t xml:space="preserve">Tender criteria recommendations  </w:t>
      </w:r>
    </w:p>
    <w:p w14:paraId="4BAF49A4" w14:textId="0DFF68EC" w:rsidR="0CFC7FD1" w:rsidRDefault="6EDD06CB" w:rsidP="6EDD06CB">
      <w:pPr>
        <w:pStyle w:val="ListParagraph"/>
        <w:numPr>
          <w:ilvl w:val="0"/>
          <w:numId w:val="6"/>
        </w:numPr>
        <w:spacing w:line="276" w:lineRule="auto"/>
        <w:rPr>
          <w:rFonts w:ascii="Calibri" w:eastAsia="Calibri" w:hAnsi="Calibri" w:cs="Calibri"/>
          <w:sz w:val="22"/>
          <w:szCs w:val="22"/>
        </w:rPr>
      </w:pPr>
      <w:r w:rsidRPr="6EDD06CB">
        <w:rPr>
          <w:rFonts w:ascii="Calibri" w:eastAsia="Calibri" w:hAnsi="Calibri" w:cs="Calibri"/>
          <w:sz w:val="22"/>
          <w:szCs w:val="22"/>
        </w:rPr>
        <w:t xml:space="preserve">Best practice examples – potential broader policies they can </w:t>
      </w:r>
      <w:proofErr w:type="gramStart"/>
      <w:r w:rsidRPr="6EDD06CB">
        <w:rPr>
          <w:rFonts w:ascii="Calibri" w:eastAsia="Calibri" w:hAnsi="Calibri" w:cs="Calibri"/>
          <w:sz w:val="22"/>
          <w:szCs w:val="22"/>
        </w:rPr>
        <w:t>support</w:t>
      </w:r>
      <w:proofErr w:type="gramEnd"/>
      <w:r w:rsidRPr="6EDD06CB">
        <w:rPr>
          <w:rFonts w:ascii="Calibri" w:eastAsia="Calibri" w:hAnsi="Calibri" w:cs="Calibri"/>
          <w:sz w:val="22"/>
          <w:szCs w:val="22"/>
        </w:rPr>
        <w:t xml:space="preserve">   </w:t>
      </w:r>
    </w:p>
    <w:p w14:paraId="69FC68E1" w14:textId="7DFFDD48" w:rsidR="0CFC7FD1" w:rsidRDefault="6EDD06CB" w:rsidP="6EDD06CB">
      <w:pPr>
        <w:pStyle w:val="ListParagraph"/>
        <w:numPr>
          <w:ilvl w:val="0"/>
          <w:numId w:val="6"/>
        </w:numPr>
        <w:spacing w:line="276" w:lineRule="auto"/>
        <w:rPr>
          <w:rFonts w:ascii="Calibri" w:eastAsia="Calibri" w:hAnsi="Calibri" w:cs="Calibri"/>
          <w:sz w:val="22"/>
          <w:szCs w:val="22"/>
        </w:rPr>
      </w:pPr>
      <w:r w:rsidRPr="6EDD06CB">
        <w:rPr>
          <w:rFonts w:ascii="Calibri" w:eastAsia="Calibri" w:hAnsi="Calibri" w:cs="Calibri"/>
          <w:sz w:val="22"/>
          <w:szCs w:val="22"/>
        </w:rPr>
        <w:t>Break</w:t>
      </w:r>
    </w:p>
    <w:p w14:paraId="0A124A75" w14:textId="6172502E" w:rsidR="0CFC7FD1" w:rsidRDefault="6EDD06CB" w:rsidP="6EDD06CB">
      <w:pPr>
        <w:pStyle w:val="ListParagraph"/>
        <w:numPr>
          <w:ilvl w:val="0"/>
          <w:numId w:val="6"/>
        </w:numPr>
        <w:spacing w:line="276" w:lineRule="auto"/>
        <w:rPr>
          <w:rFonts w:ascii="Calibri" w:eastAsia="Calibri" w:hAnsi="Calibri" w:cs="Calibri"/>
          <w:sz w:val="22"/>
          <w:szCs w:val="22"/>
        </w:rPr>
      </w:pPr>
      <w:r w:rsidRPr="6EDD06CB">
        <w:rPr>
          <w:rFonts w:ascii="Calibri" w:eastAsia="Calibri" w:hAnsi="Calibri" w:cs="Calibri"/>
          <w:sz w:val="22"/>
          <w:szCs w:val="22"/>
        </w:rPr>
        <w:t xml:space="preserve">Non-Regulatory Best Practices  </w:t>
      </w:r>
    </w:p>
    <w:p w14:paraId="490621B0" w14:textId="126B8DAE" w:rsidR="0CFC7FD1" w:rsidRDefault="6EDD06CB" w:rsidP="6EDD06CB">
      <w:pPr>
        <w:pStyle w:val="ListParagraph"/>
        <w:numPr>
          <w:ilvl w:val="0"/>
          <w:numId w:val="6"/>
        </w:numPr>
        <w:spacing w:line="276" w:lineRule="auto"/>
        <w:rPr>
          <w:rFonts w:ascii="Calibri" w:eastAsia="Calibri" w:hAnsi="Calibri" w:cs="Calibri"/>
          <w:sz w:val="22"/>
          <w:szCs w:val="22"/>
        </w:rPr>
      </w:pPr>
      <w:r w:rsidRPr="6EDD06CB">
        <w:rPr>
          <w:rFonts w:ascii="Calibri" w:eastAsia="Calibri" w:hAnsi="Calibri" w:cs="Calibri"/>
          <w:sz w:val="22"/>
          <w:szCs w:val="22"/>
        </w:rPr>
        <w:t xml:space="preserve">Setting a vision for the city and next steps  </w:t>
      </w:r>
    </w:p>
    <w:p w14:paraId="3387E2CA" w14:textId="5909F8BE" w:rsidR="0CFC7FD1" w:rsidRDefault="6EDD06CB" w:rsidP="6EDD06CB">
      <w:pPr>
        <w:pStyle w:val="ListParagraph"/>
        <w:numPr>
          <w:ilvl w:val="0"/>
          <w:numId w:val="6"/>
        </w:numPr>
        <w:spacing w:line="276" w:lineRule="auto"/>
        <w:rPr>
          <w:rFonts w:ascii="Calibri" w:eastAsia="Calibri" w:hAnsi="Calibri" w:cs="Calibri"/>
          <w:sz w:val="22"/>
          <w:szCs w:val="22"/>
        </w:rPr>
      </w:pPr>
      <w:r w:rsidRPr="6EDD06CB">
        <w:rPr>
          <w:rFonts w:ascii="Calibri" w:eastAsia="Calibri" w:hAnsi="Calibri" w:cs="Calibri"/>
          <w:sz w:val="22"/>
          <w:szCs w:val="22"/>
        </w:rPr>
        <w:t>Sources</w:t>
      </w:r>
    </w:p>
    <w:p w14:paraId="719336B7" w14:textId="30B099A2" w:rsidR="3A1D474A" w:rsidRDefault="3A1D474A" w:rsidP="3A1D474A">
      <w:pPr>
        <w:rPr>
          <w:rFonts w:ascii="Calibri" w:eastAsia="Calibri" w:hAnsi="Calibri" w:cs="Calibri"/>
        </w:rPr>
      </w:pPr>
    </w:p>
    <w:p w14:paraId="3E66B6FD" w14:textId="77777777" w:rsidR="00730DAF" w:rsidRDefault="059C1294" w:rsidP="009D26DD">
      <w:pPr>
        <w:pStyle w:val="Heading1"/>
      </w:pPr>
      <w:r>
        <w:t>Arrival</w:t>
      </w:r>
    </w:p>
    <w:p w14:paraId="1C4AD6DA" w14:textId="74242031" w:rsidR="059C1294" w:rsidRDefault="059C1294" w:rsidP="059C1294">
      <w:pPr>
        <w:pStyle w:val="Figures"/>
      </w:pPr>
      <w:r w:rsidRPr="059C1294">
        <w:rPr>
          <w:rFonts w:eastAsia="Calibri" w:cs="Calibri"/>
          <w:color w:val="000000" w:themeColor="text1"/>
        </w:rPr>
        <w:t xml:space="preserve">Time: </w:t>
      </w:r>
      <w:r w:rsidRPr="059C1294">
        <w:rPr>
          <w:rFonts w:eastAsia="Calibri" w:cs="Calibri"/>
          <w:b w:val="0"/>
          <w:bCs w:val="0"/>
          <w:color w:val="000000" w:themeColor="text1"/>
        </w:rPr>
        <w:t>10</w:t>
      </w:r>
      <w:r w:rsidRPr="059C1294">
        <w:rPr>
          <w:rFonts w:eastAsia="Calibri" w:cs="Calibri"/>
          <w:color w:val="000000" w:themeColor="text1"/>
        </w:rPr>
        <w:t xml:space="preserve"> Total time: </w:t>
      </w:r>
      <w:r w:rsidRPr="059C1294">
        <w:rPr>
          <w:rFonts w:eastAsia="Calibri" w:cs="Calibri"/>
          <w:b w:val="0"/>
          <w:bCs w:val="0"/>
          <w:color w:val="000000" w:themeColor="text1"/>
        </w:rPr>
        <w:t>0 (not part of full time)</w:t>
      </w:r>
    </w:p>
    <w:tbl>
      <w:tblPr>
        <w:tblStyle w:val="TableGrid"/>
        <w:tblW w:w="0" w:type="auto"/>
        <w:tblInd w:w="-5" w:type="dxa"/>
        <w:tblLook w:val="04A0" w:firstRow="1" w:lastRow="0" w:firstColumn="1" w:lastColumn="0" w:noHBand="0" w:noVBand="1"/>
      </w:tblPr>
      <w:tblGrid>
        <w:gridCol w:w="3969"/>
        <w:gridCol w:w="6379"/>
      </w:tblGrid>
      <w:tr w:rsidR="00730DAF" w:rsidRPr="0062431E" w14:paraId="34A1099B" w14:textId="77777777" w:rsidTr="059C1294">
        <w:trPr>
          <w:trHeight w:val="230"/>
        </w:trPr>
        <w:tc>
          <w:tcPr>
            <w:tcW w:w="3969" w:type="dxa"/>
            <w:tcBorders>
              <w:bottom w:val="single" w:sz="4" w:space="0" w:color="auto"/>
            </w:tcBorders>
          </w:tcPr>
          <w:p w14:paraId="425D4956" w14:textId="12A4FB22" w:rsidR="059C1294" w:rsidRDefault="059C1294" w:rsidP="059C1294">
            <w:pPr>
              <w:pStyle w:val="Heading1"/>
              <w:numPr>
                <w:ilvl w:val="0"/>
                <w:numId w:val="0"/>
              </w:numPr>
              <w:rPr>
                <w:rFonts w:eastAsia="Calibri"/>
                <w:bCs/>
                <w:color w:val="00B050"/>
                <w:sz w:val="20"/>
                <w:szCs w:val="20"/>
              </w:rPr>
            </w:pPr>
            <w:r w:rsidRPr="059C1294">
              <w:rPr>
                <w:rFonts w:eastAsia="Calibri"/>
                <w:b w:val="0"/>
                <w:color w:val="000000" w:themeColor="text1"/>
                <w:sz w:val="20"/>
                <w:szCs w:val="20"/>
              </w:rPr>
              <w:t xml:space="preserve">Facilitation / </w:t>
            </w:r>
            <w:r w:rsidRPr="059C1294">
              <w:rPr>
                <w:rFonts w:eastAsia="Calibri"/>
                <w:b w:val="0"/>
                <w:color w:val="00B050"/>
                <w:sz w:val="20"/>
                <w:szCs w:val="20"/>
              </w:rPr>
              <w:t>Alterations</w:t>
            </w:r>
          </w:p>
        </w:tc>
        <w:tc>
          <w:tcPr>
            <w:tcW w:w="6379" w:type="dxa"/>
          </w:tcPr>
          <w:p w14:paraId="1C0BA56A" w14:textId="62D6947F" w:rsidR="059C1294" w:rsidRDefault="059C1294" w:rsidP="059C1294">
            <w:pPr>
              <w:pStyle w:val="Heading1"/>
              <w:numPr>
                <w:ilvl w:val="0"/>
                <w:numId w:val="0"/>
              </w:numPr>
              <w:rPr>
                <w:rFonts w:eastAsia="Calibri"/>
                <w:bCs/>
                <w:sz w:val="20"/>
                <w:szCs w:val="20"/>
              </w:rPr>
            </w:pPr>
            <w:r w:rsidRPr="059C1294">
              <w:rPr>
                <w:rFonts w:eastAsia="Calibri"/>
                <w:b w:val="0"/>
                <w:color w:val="auto"/>
                <w:sz w:val="20"/>
                <w:szCs w:val="20"/>
              </w:rPr>
              <w:t>Script</w:t>
            </w:r>
          </w:p>
        </w:tc>
      </w:tr>
      <w:tr w:rsidR="00730DAF" w:rsidRPr="0062431E" w14:paraId="66DD2AE3" w14:textId="77777777" w:rsidTr="059C1294">
        <w:trPr>
          <w:trHeight w:val="1222"/>
        </w:trPr>
        <w:tc>
          <w:tcPr>
            <w:tcW w:w="3969" w:type="dxa"/>
          </w:tcPr>
          <w:p w14:paraId="20FA45E5" w14:textId="77777777" w:rsidR="00730DAF" w:rsidRPr="00F82D1C" w:rsidRDefault="059C1294" w:rsidP="059C1294">
            <w:pPr>
              <w:pStyle w:val="BodyText"/>
              <w:spacing w:line="276" w:lineRule="auto"/>
              <w:jc w:val="both"/>
              <w:rPr>
                <w:b/>
                <w:bCs/>
                <w:sz w:val="22"/>
                <w:szCs w:val="22"/>
              </w:rPr>
            </w:pPr>
            <w:r w:rsidRPr="059C1294">
              <w:rPr>
                <w:sz w:val="22"/>
                <w:szCs w:val="22"/>
              </w:rPr>
              <w:t xml:space="preserve">If in person, get everyone settled into the room. If possible, provide the group with refreshments etc. Review any housekeeping required of the space – fire exits etc. </w:t>
            </w:r>
          </w:p>
          <w:p w14:paraId="4AFD2811" w14:textId="1D789BB1" w:rsidR="00730DAF" w:rsidRPr="00F82D1C" w:rsidRDefault="059C1294" w:rsidP="059C1294">
            <w:pPr>
              <w:pStyle w:val="BodyText"/>
              <w:spacing w:after="0" w:line="276" w:lineRule="auto"/>
              <w:jc w:val="both"/>
              <w:rPr>
                <w:sz w:val="22"/>
                <w:szCs w:val="22"/>
              </w:rPr>
            </w:pPr>
            <w:r w:rsidRPr="059C1294">
              <w:rPr>
                <w:sz w:val="22"/>
                <w:szCs w:val="22"/>
              </w:rPr>
              <w:t xml:space="preserve">If online, wait a few minutes for everyone to arrive. Run through how you will use the technology, when/how to use the chat box, explain how they should get your attention if they would like to speak or ask a question. </w:t>
            </w:r>
          </w:p>
          <w:p w14:paraId="1ADF4BD0" w14:textId="0FD1CF1C" w:rsidR="00730DAF" w:rsidRPr="00F82D1C" w:rsidRDefault="00730DAF" w:rsidP="059C1294">
            <w:pPr>
              <w:pStyle w:val="BodyText"/>
              <w:spacing w:after="0" w:line="276" w:lineRule="auto"/>
              <w:jc w:val="both"/>
              <w:rPr>
                <w:sz w:val="22"/>
                <w:szCs w:val="22"/>
              </w:rPr>
            </w:pPr>
          </w:p>
        </w:tc>
        <w:tc>
          <w:tcPr>
            <w:tcW w:w="6379" w:type="dxa"/>
          </w:tcPr>
          <w:p w14:paraId="036C253C" w14:textId="77777777" w:rsidR="00730DAF" w:rsidRDefault="00730DAF" w:rsidP="059C1294">
            <w:pPr>
              <w:pStyle w:val="BodyText"/>
              <w:spacing w:line="276" w:lineRule="auto"/>
              <w:jc w:val="both"/>
              <w:rPr>
                <w:sz w:val="22"/>
                <w:szCs w:val="22"/>
              </w:rPr>
            </w:pPr>
          </w:p>
        </w:tc>
      </w:tr>
    </w:tbl>
    <w:p w14:paraId="4383D632" w14:textId="6E6264E7" w:rsidR="059C1294" w:rsidRDefault="059C1294" w:rsidP="059C1294">
      <w:pPr>
        <w:pStyle w:val="Heading1"/>
        <w:numPr>
          <w:ilvl w:val="0"/>
          <w:numId w:val="0"/>
        </w:numPr>
      </w:pPr>
    </w:p>
    <w:p w14:paraId="559DB543" w14:textId="1F8CB4B5" w:rsidR="00730DAF" w:rsidRDefault="059C1294" w:rsidP="009D26DD">
      <w:pPr>
        <w:pStyle w:val="Heading1"/>
      </w:pPr>
      <w:r>
        <w:t xml:space="preserve">Introductions and CIRCuIT Background </w:t>
      </w:r>
    </w:p>
    <w:p w14:paraId="26C51A37" w14:textId="05CEB93A" w:rsidR="059C1294" w:rsidRDefault="059C1294" w:rsidP="059C1294">
      <w:pPr>
        <w:pStyle w:val="Figures"/>
      </w:pPr>
      <w:r w:rsidRPr="059C1294">
        <w:rPr>
          <w:rFonts w:eastAsia="Calibri" w:cs="Calibri"/>
          <w:color w:val="000000" w:themeColor="text1"/>
        </w:rPr>
        <w:t xml:space="preserve">Time: </w:t>
      </w:r>
      <w:r w:rsidRPr="059C1294">
        <w:rPr>
          <w:rFonts w:eastAsia="Calibri" w:cs="Calibri"/>
          <w:b w:val="0"/>
          <w:bCs w:val="0"/>
          <w:color w:val="000000" w:themeColor="text1"/>
        </w:rPr>
        <w:t xml:space="preserve">10 </w:t>
      </w:r>
      <w:r w:rsidRPr="059C1294">
        <w:rPr>
          <w:rFonts w:eastAsia="Calibri" w:cs="Calibri"/>
          <w:color w:val="000000" w:themeColor="text1"/>
        </w:rPr>
        <w:t xml:space="preserve">Total time: </w:t>
      </w:r>
      <w:r w:rsidRPr="059C1294">
        <w:rPr>
          <w:rFonts w:eastAsia="Calibri" w:cs="Calibri"/>
          <w:b w:val="0"/>
          <w:bCs w:val="0"/>
          <w:color w:val="000000" w:themeColor="text1"/>
        </w:rPr>
        <w:t>10</w:t>
      </w:r>
    </w:p>
    <w:tbl>
      <w:tblPr>
        <w:tblStyle w:val="TableGrid"/>
        <w:tblW w:w="0" w:type="auto"/>
        <w:tblInd w:w="-5" w:type="dxa"/>
        <w:tblLook w:val="04A0" w:firstRow="1" w:lastRow="0" w:firstColumn="1" w:lastColumn="0" w:noHBand="0" w:noVBand="1"/>
      </w:tblPr>
      <w:tblGrid>
        <w:gridCol w:w="3980"/>
        <w:gridCol w:w="6368"/>
      </w:tblGrid>
      <w:tr w:rsidR="00730DAF" w:rsidRPr="00EF5523" w14:paraId="43F492D8" w14:textId="77777777" w:rsidTr="684927B1">
        <w:trPr>
          <w:trHeight w:val="230"/>
        </w:trPr>
        <w:tc>
          <w:tcPr>
            <w:tcW w:w="3980" w:type="dxa"/>
          </w:tcPr>
          <w:p w14:paraId="767F475D" w14:textId="12A4FB22" w:rsidR="059C1294" w:rsidRDefault="059C1294" w:rsidP="059C1294">
            <w:pPr>
              <w:pStyle w:val="Heading1"/>
              <w:numPr>
                <w:ilvl w:val="0"/>
                <w:numId w:val="0"/>
              </w:numPr>
              <w:rPr>
                <w:rFonts w:eastAsia="Calibri"/>
                <w:bCs/>
                <w:color w:val="00B050"/>
                <w:sz w:val="20"/>
                <w:szCs w:val="20"/>
              </w:rPr>
            </w:pPr>
            <w:r w:rsidRPr="059C1294">
              <w:rPr>
                <w:rFonts w:eastAsia="Calibri"/>
                <w:b w:val="0"/>
                <w:color w:val="000000" w:themeColor="text1"/>
                <w:sz w:val="20"/>
                <w:szCs w:val="20"/>
              </w:rPr>
              <w:t xml:space="preserve">Facilitation / </w:t>
            </w:r>
            <w:r w:rsidRPr="059C1294">
              <w:rPr>
                <w:rFonts w:eastAsia="Calibri"/>
                <w:b w:val="0"/>
                <w:color w:val="00B050"/>
                <w:sz w:val="20"/>
                <w:szCs w:val="20"/>
              </w:rPr>
              <w:t>Alterations</w:t>
            </w:r>
          </w:p>
        </w:tc>
        <w:tc>
          <w:tcPr>
            <w:tcW w:w="6368" w:type="dxa"/>
          </w:tcPr>
          <w:p w14:paraId="3C5AA732" w14:textId="62D6947F" w:rsidR="059C1294" w:rsidRDefault="059C1294" w:rsidP="059C1294">
            <w:pPr>
              <w:pStyle w:val="Heading1"/>
              <w:numPr>
                <w:ilvl w:val="0"/>
                <w:numId w:val="0"/>
              </w:numPr>
              <w:rPr>
                <w:rFonts w:eastAsia="Calibri"/>
                <w:bCs/>
                <w:sz w:val="20"/>
                <w:szCs w:val="20"/>
              </w:rPr>
            </w:pPr>
            <w:r w:rsidRPr="059C1294">
              <w:rPr>
                <w:rFonts w:eastAsia="Calibri"/>
                <w:b w:val="0"/>
                <w:color w:val="auto"/>
                <w:sz w:val="20"/>
                <w:szCs w:val="20"/>
              </w:rPr>
              <w:t>Script</w:t>
            </w:r>
          </w:p>
        </w:tc>
      </w:tr>
      <w:tr w:rsidR="00730DAF" w:rsidRPr="00EF5523" w14:paraId="612567A2" w14:textId="77777777" w:rsidTr="684927B1">
        <w:trPr>
          <w:trHeight w:val="1131"/>
        </w:trPr>
        <w:tc>
          <w:tcPr>
            <w:tcW w:w="3980" w:type="dxa"/>
          </w:tcPr>
          <w:p w14:paraId="0A199D34" w14:textId="1200EF9D" w:rsidR="00730DAF" w:rsidRPr="001166EA" w:rsidRDefault="059C1294" w:rsidP="059C1294">
            <w:pPr>
              <w:pStyle w:val="BodyText"/>
              <w:spacing w:line="276" w:lineRule="auto"/>
              <w:jc w:val="both"/>
              <w:rPr>
                <w:b/>
                <w:bCs/>
                <w:sz w:val="22"/>
                <w:szCs w:val="22"/>
              </w:rPr>
            </w:pPr>
            <w:r w:rsidRPr="059C1294">
              <w:rPr>
                <w:sz w:val="22"/>
                <w:szCs w:val="22"/>
              </w:rPr>
              <w:t xml:space="preserve">Introduce yourself, tell the group how you have worked with circular building issues in the past / why you are the one delivering training. </w:t>
            </w:r>
          </w:p>
          <w:p w14:paraId="747FC740" w14:textId="1B54531A" w:rsidR="00730DAF" w:rsidRPr="00F82D1C" w:rsidRDefault="059C1294" w:rsidP="059C1294">
            <w:pPr>
              <w:pStyle w:val="BodyText"/>
              <w:spacing w:line="276" w:lineRule="auto"/>
              <w:jc w:val="both"/>
              <w:rPr>
                <w:sz w:val="22"/>
                <w:szCs w:val="22"/>
              </w:rPr>
            </w:pPr>
            <w:r w:rsidRPr="059C1294">
              <w:rPr>
                <w:sz w:val="22"/>
                <w:szCs w:val="22"/>
              </w:rPr>
              <w:lastRenderedPageBreak/>
              <w:t xml:space="preserve">Provide a brief background to the CIRCuIT project (see script) for those who may not be familiar. </w:t>
            </w:r>
          </w:p>
          <w:p w14:paraId="13C1D07A" w14:textId="7172F8D5" w:rsidR="00730DAF" w:rsidRDefault="059C1294" w:rsidP="059C1294">
            <w:pPr>
              <w:pStyle w:val="BodyText"/>
              <w:spacing w:after="0" w:line="276" w:lineRule="auto"/>
              <w:jc w:val="both"/>
              <w:rPr>
                <w:sz w:val="22"/>
                <w:szCs w:val="22"/>
              </w:rPr>
            </w:pPr>
            <w:r w:rsidRPr="059C1294">
              <w:rPr>
                <w:sz w:val="22"/>
                <w:szCs w:val="22"/>
              </w:rPr>
              <w:t>Invite everyone in the room to briefly introduce themselves. Ask them to share how they have previously worked with circular construction. This is a good way to get to know everyone, but also allows you as the facilitator to get an insight into who has experience with which areas of learning.</w:t>
            </w:r>
          </w:p>
          <w:p w14:paraId="36385049" w14:textId="77777777" w:rsidR="009365CF" w:rsidRPr="00D837FC" w:rsidRDefault="009365CF" w:rsidP="059C1294">
            <w:pPr>
              <w:pStyle w:val="BodyText"/>
              <w:spacing w:after="0" w:line="276" w:lineRule="auto"/>
              <w:jc w:val="both"/>
              <w:rPr>
                <w:color w:val="00B050"/>
                <w:sz w:val="22"/>
                <w:szCs w:val="22"/>
              </w:rPr>
            </w:pPr>
          </w:p>
          <w:p w14:paraId="4DA5CC3D" w14:textId="3B302286" w:rsidR="009365CF" w:rsidRPr="00D837FC" w:rsidRDefault="059C1294" w:rsidP="059C1294">
            <w:pPr>
              <w:pStyle w:val="BodyText"/>
              <w:spacing w:after="0" w:line="276" w:lineRule="auto"/>
              <w:jc w:val="both"/>
              <w:rPr>
                <w:color w:val="00B050"/>
                <w:sz w:val="22"/>
                <w:szCs w:val="22"/>
              </w:rPr>
            </w:pPr>
            <w:r w:rsidRPr="059C1294">
              <w:rPr>
                <w:color w:val="00B050"/>
                <w:sz w:val="22"/>
                <w:szCs w:val="22"/>
              </w:rPr>
              <w:t xml:space="preserve">If you and the participants are all already familiar with each other go around the room and have everyone mention what they wish to learn from this session. </w:t>
            </w:r>
          </w:p>
          <w:p w14:paraId="4B5BA315" w14:textId="77777777" w:rsidR="009365CF" w:rsidRPr="00F82D1C" w:rsidRDefault="009365CF" w:rsidP="059C1294">
            <w:pPr>
              <w:pStyle w:val="BodyText"/>
              <w:spacing w:after="0" w:line="276" w:lineRule="auto"/>
              <w:jc w:val="both"/>
              <w:rPr>
                <w:sz w:val="22"/>
                <w:szCs w:val="22"/>
              </w:rPr>
            </w:pPr>
          </w:p>
          <w:p w14:paraId="1C0E2242" w14:textId="62669A7E" w:rsidR="00730DAF" w:rsidRPr="00CF73FA" w:rsidRDefault="059C1294" w:rsidP="059C1294">
            <w:pPr>
              <w:pStyle w:val="BodyText"/>
              <w:spacing w:after="0" w:line="276" w:lineRule="auto"/>
              <w:jc w:val="both"/>
              <w:rPr>
                <w:sz w:val="22"/>
                <w:szCs w:val="22"/>
              </w:rPr>
            </w:pPr>
            <w:r w:rsidRPr="059C1294">
              <w:rPr>
                <w:sz w:val="22"/>
                <w:szCs w:val="22"/>
              </w:rPr>
              <w:t>Thank everyone for attending.</w:t>
            </w:r>
          </w:p>
          <w:p w14:paraId="0D679803" w14:textId="40865D4B" w:rsidR="00730DAF" w:rsidRPr="00CF73FA" w:rsidRDefault="00730DAF" w:rsidP="059C1294">
            <w:pPr>
              <w:pStyle w:val="BodyText"/>
              <w:spacing w:after="0" w:line="276" w:lineRule="auto"/>
              <w:jc w:val="both"/>
              <w:rPr>
                <w:sz w:val="22"/>
                <w:szCs w:val="22"/>
              </w:rPr>
            </w:pPr>
          </w:p>
        </w:tc>
        <w:tc>
          <w:tcPr>
            <w:tcW w:w="6368" w:type="dxa"/>
          </w:tcPr>
          <w:p w14:paraId="4E605839" w14:textId="333A0CAD" w:rsidR="00730DAF" w:rsidRPr="0071707D" w:rsidRDefault="00D211E7" w:rsidP="059C1294">
            <w:pPr>
              <w:pStyle w:val="BodyText"/>
              <w:spacing w:line="276" w:lineRule="auto"/>
              <w:jc w:val="both"/>
              <w:rPr>
                <w:sz w:val="22"/>
                <w:szCs w:val="22"/>
              </w:rPr>
            </w:pPr>
            <w:hyperlink r:id="rId12">
              <w:r w:rsidR="684927B1" w:rsidRPr="684927B1">
                <w:rPr>
                  <w:rStyle w:val="Hyperlink"/>
                  <w:sz w:val="22"/>
                  <w:szCs w:val="22"/>
                </w:rPr>
                <w:t>CIRCuIT</w:t>
              </w:r>
            </w:hyperlink>
            <w:r w:rsidR="684927B1" w:rsidRPr="684927B1">
              <w:rPr>
                <w:sz w:val="22"/>
                <w:szCs w:val="22"/>
              </w:rPr>
              <w:t xml:space="preserve"> is a four-year Horizon 2020 project. This means it is funded by the EU’s Research and Innovation arm. The main purpose of the project is to mainstream circular construction in European cities. The project has run across four cities: Copenhagen, Hamburg, Helsinki, and London, with over 31 partners. With this many people taking part, you can imagine the range of work that has been completed. We </w:t>
            </w:r>
            <w:r w:rsidR="684927B1" w:rsidRPr="684927B1">
              <w:rPr>
                <w:sz w:val="22"/>
                <w:szCs w:val="22"/>
              </w:rPr>
              <w:lastRenderedPageBreak/>
              <w:t xml:space="preserve">work across three themes: urban mining and material reuse, transformation and life cycle extension, and design for disassembly and adaptability. The consortium has developed pilots and assessed best practice across these themes. The findings and results of these are what we want to share with you via training. </w:t>
            </w:r>
          </w:p>
        </w:tc>
      </w:tr>
    </w:tbl>
    <w:p w14:paraId="3AA6CA9D" w14:textId="2433065B" w:rsidR="00730DAF" w:rsidRDefault="778CD352" w:rsidP="00F73009">
      <w:pPr>
        <w:pStyle w:val="Heading1"/>
        <w:spacing w:before="240"/>
      </w:pPr>
      <w:r>
        <w:lastRenderedPageBreak/>
        <w:t xml:space="preserve">Introducing Module 2 – Learning Objectives </w:t>
      </w:r>
    </w:p>
    <w:p w14:paraId="7D4D601E" w14:textId="49000D78" w:rsidR="059C1294" w:rsidRDefault="059C1294" w:rsidP="059C1294">
      <w:pPr>
        <w:pStyle w:val="Figures"/>
      </w:pPr>
      <w:r w:rsidRPr="059C1294">
        <w:rPr>
          <w:rFonts w:eastAsia="Calibri" w:cs="Calibri"/>
          <w:color w:val="000000" w:themeColor="text1"/>
        </w:rPr>
        <w:t xml:space="preserve">Time: </w:t>
      </w:r>
      <w:r w:rsidRPr="059C1294">
        <w:rPr>
          <w:rFonts w:eastAsia="Calibri" w:cs="Calibri"/>
          <w:b w:val="0"/>
          <w:bCs w:val="0"/>
          <w:color w:val="000000" w:themeColor="text1"/>
        </w:rPr>
        <w:t>5</w:t>
      </w:r>
      <w:r w:rsidRPr="059C1294">
        <w:rPr>
          <w:rFonts w:eastAsia="Calibri" w:cs="Calibri"/>
          <w:color w:val="000000" w:themeColor="text1"/>
        </w:rPr>
        <w:t xml:space="preserve"> Total time: </w:t>
      </w:r>
      <w:r w:rsidRPr="059C1294">
        <w:rPr>
          <w:rFonts w:eastAsia="Calibri" w:cs="Calibri"/>
          <w:b w:val="0"/>
          <w:bCs w:val="0"/>
          <w:color w:val="000000" w:themeColor="text1"/>
        </w:rPr>
        <w:t>15</w:t>
      </w:r>
    </w:p>
    <w:tbl>
      <w:tblPr>
        <w:tblStyle w:val="TableGrid"/>
        <w:tblW w:w="0" w:type="auto"/>
        <w:tblInd w:w="-5" w:type="dxa"/>
        <w:tblLook w:val="04A0" w:firstRow="1" w:lastRow="0" w:firstColumn="1" w:lastColumn="0" w:noHBand="0" w:noVBand="1"/>
      </w:tblPr>
      <w:tblGrid>
        <w:gridCol w:w="3980"/>
        <w:gridCol w:w="6368"/>
      </w:tblGrid>
      <w:tr w:rsidR="00730DAF" w:rsidRPr="00EF5523" w14:paraId="53B238FB" w14:textId="77777777" w:rsidTr="18AD94ED">
        <w:trPr>
          <w:trHeight w:val="230"/>
        </w:trPr>
        <w:tc>
          <w:tcPr>
            <w:tcW w:w="3980" w:type="dxa"/>
          </w:tcPr>
          <w:p w14:paraId="34C8E9E4" w14:textId="12A4FB22" w:rsidR="059C1294" w:rsidRDefault="059C1294" w:rsidP="059C1294">
            <w:pPr>
              <w:pStyle w:val="Heading1"/>
              <w:numPr>
                <w:ilvl w:val="0"/>
                <w:numId w:val="0"/>
              </w:numPr>
              <w:rPr>
                <w:rFonts w:eastAsia="Calibri"/>
                <w:bCs/>
                <w:color w:val="00B050"/>
                <w:sz w:val="20"/>
                <w:szCs w:val="20"/>
              </w:rPr>
            </w:pPr>
            <w:r w:rsidRPr="059C1294">
              <w:rPr>
                <w:rFonts w:eastAsia="Calibri"/>
                <w:b w:val="0"/>
                <w:color w:val="000000" w:themeColor="text1"/>
                <w:sz w:val="20"/>
                <w:szCs w:val="20"/>
              </w:rPr>
              <w:t xml:space="preserve">Facilitation / </w:t>
            </w:r>
            <w:r w:rsidRPr="059C1294">
              <w:rPr>
                <w:rFonts w:eastAsia="Calibri"/>
                <w:b w:val="0"/>
                <w:color w:val="00B050"/>
                <w:sz w:val="20"/>
                <w:szCs w:val="20"/>
              </w:rPr>
              <w:t>Alterations</w:t>
            </w:r>
          </w:p>
        </w:tc>
        <w:tc>
          <w:tcPr>
            <w:tcW w:w="6368" w:type="dxa"/>
          </w:tcPr>
          <w:p w14:paraId="3947F81A" w14:textId="62D6947F" w:rsidR="059C1294" w:rsidRDefault="059C1294" w:rsidP="059C1294">
            <w:pPr>
              <w:pStyle w:val="Heading1"/>
              <w:numPr>
                <w:ilvl w:val="0"/>
                <w:numId w:val="0"/>
              </w:numPr>
              <w:rPr>
                <w:rFonts w:eastAsia="Calibri"/>
                <w:bCs/>
                <w:sz w:val="20"/>
                <w:szCs w:val="20"/>
              </w:rPr>
            </w:pPr>
            <w:r w:rsidRPr="059C1294">
              <w:rPr>
                <w:rFonts w:eastAsia="Calibri"/>
                <w:b w:val="0"/>
                <w:color w:val="auto"/>
                <w:sz w:val="20"/>
                <w:szCs w:val="20"/>
              </w:rPr>
              <w:t>Script</w:t>
            </w:r>
          </w:p>
        </w:tc>
      </w:tr>
      <w:tr w:rsidR="00730DAF" w:rsidRPr="00EF5523" w14:paraId="1A6B0C17" w14:textId="77777777" w:rsidTr="18AD94ED">
        <w:trPr>
          <w:trHeight w:val="230"/>
        </w:trPr>
        <w:tc>
          <w:tcPr>
            <w:tcW w:w="3980" w:type="dxa"/>
          </w:tcPr>
          <w:p w14:paraId="0B6CF533" w14:textId="2236A954" w:rsidR="00730DAF" w:rsidRPr="00744E85" w:rsidRDefault="059C1294" w:rsidP="059C1294">
            <w:pPr>
              <w:pStyle w:val="BodyText"/>
              <w:spacing w:line="276" w:lineRule="auto"/>
              <w:jc w:val="both"/>
              <w:rPr>
                <w:b/>
                <w:bCs/>
                <w:sz w:val="22"/>
                <w:szCs w:val="22"/>
              </w:rPr>
            </w:pPr>
            <w:r w:rsidRPr="059C1294">
              <w:rPr>
                <w:sz w:val="22"/>
                <w:szCs w:val="22"/>
              </w:rPr>
              <w:t>Introduce the purpose of the session. (</w:t>
            </w:r>
            <w:proofErr w:type="gramStart"/>
            <w:r w:rsidRPr="059C1294">
              <w:rPr>
                <w:sz w:val="22"/>
                <w:szCs w:val="22"/>
              </w:rPr>
              <w:t>see</w:t>
            </w:r>
            <w:proofErr w:type="gramEnd"/>
            <w:r w:rsidRPr="059C1294">
              <w:rPr>
                <w:sz w:val="22"/>
                <w:szCs w:val="22"/>
              </w:rPr>
              <w:t xml:space="preserve"> script) </w:t>
            </w:r>
          </w:p>
          <w:p w14:paraId="2E4CA63D" w14:textId="1456FF32" w:rsidR="00730DAF" w:rsidRPr="00A36944" w:rsidRDefault="059C1294" w:rsidP="059C1294">
            <w:pPr>
              <w:pStyle w:val="BodyText"/>
              <w:spacing w:line="276" w:lineRule="auto"/>
              <w:jc w:val="both"/>
              <w:rPr>
                <w:sz w:val="22"/>
                <w:szCs w:val="22"/>
              </w:rPr>
            </w:pPr>
            <w:r w:rsidRPr="059C1294">
              <w:rPr>
                <w:sz w:val="22"/>
                <w:szCs w:val="22"/>
              </w:rPr>
              <w:t xml:space="preserve">Connect the learning objectives of the module with the job descriptions and previous experiences learners shared in their introductions. Highlight how some of the learnings might be particularly relevant for some attendees. </w:t>
            </w:r>
          </w:p>
          <w:p w14:paraId="4D924302" w14:textId="77777777" w:rsidR="00730DAF" w:rsidRPr="00F411DB" w:rsidRDefault="059C1294" w:rsidP="059C1294">
            <w:pPr>
              <w:pStyle w:val="BodyText"/>
              <w:spacing w:line="276" w:lineRule="auto"/>
              <w:jc w:val="both"/>
              <w:rPr>
                <w:color w:val="00B050"/>
                <w:sz w:val="22"/>
                <w:szCs w:val="22"/>
              </w:rPr>
            </w:pPr>
            <w:r w:rsidRPr="059C1294">
              <w:rPr>
                <w:color w:val="00B050"/>
                <w:sz w:val="22"/>
                <w:szCs w:val="22"/>
              </w:rPr>
              <w:t xml:space="preserve">The full set of CIRCuIT training sessions can be given as stand-alone sessions or as a series to the same group of learners. Contextualise the module accordingly. </w:t>
            </w:r>
          </w:p>
          <w:p w14:paraId="42CC95FF" w14:textId="77777777" w:rsidR="00730DAF" w:rsidRPr="00192104" w:rsidRDefault="059C1294" w:rsidP="059C1294">
            <w:pPr>
              <w:pStyle w:val="BodyText"/>
              <w:spacing w:after="0" w:line="276" w:lineRule="auto"/>
              <w:jc w:val="both"/>
              <w:rPr>
                <w:sz w:val="22"/>
                <w:szCs w:val="22"/>
              </w:rPr>
            </w:pPr>
            <w:r w:rsidRPr="059C1294">
              <w:rPr>
                <w:color w:val="00B050"/>
                <w:sz w:val="22"/>
                <w:szCs w:val="22"/>
              </w:rPr>
              <w:t>Highlight any city policies or initiatives that are related to the learning outcomes of the module. Emphasise how these learning outcomes may be able to help further work on these areas</w:t>
            </w:r>
            <w:r w:rsidRPr="059C1294">
              <w:rPr>
                <w:sz w:val="22"/>
                <w:szCs w:val="22"/>
              </w:rPr>
              <w:t xml:space="preserve">. </w:t>
            </w:r>
          </w:p>
        </w:tc>
        <w:tc>
          <w:tcPr>
            <w:tcW w:w="6368" w:type="dxa"/>
          </w:tcPr>
          <w:p w14:paraId="2E2D13CF" w14:textId="72E5D952" w:rsidR="001F1417" w:rsidRPr="001F1417" w:rsidRDefault="18AD94ED" w:rsidP="18AD94ED">
            <w:pPr>
              <w:pStyle w:val="BodyText"/>
              <w:spacing w:line="276" w:lineRule="auto"/>
              <w:rPr>
                <w:rFonts w:eastAsia="Calibri"/>
                <w:sz w:val="22"/>
                <w:szCs w:val="22"/>
              </w:rPr>
            </w:pPr>
            <w:r w:rsidRPr="18AD94ED">
              <w:rPr>
                <w:rFonts w:eastAsia="Calibri"/>
                <w:sz w:val="22"/>
                <w:szCs w:val="22"/>
              </w:rPr>
              <w:t xml:space="preserve">In this module we will review the current procurement strategy and criteria in your city, the CIRCuIT recommendations for embedding circularity in public procurement criteria, as well as some best practice procurement examples. It should be noted that the implementation of circular procurement practices is still in its infancy. We encourage public and private sector clients to evaluate and share their learnings to continue to build the knowledge of effective circular public procurement. </w:t>
            </w:r>
          </w:p>
          <w:p w14:paraId="125DB27C" w14:textId="77777777" w:rsidR="001F1417" w:rsidRPr="001F1417" w:rsidRDefault="18AD94ED" w:rsidP="18AD94ED">
            <w:pPr>
              <w:pStyle w:val="BodyText"/>
              <w:spacing w:line="276" w:lineRule="auto"/>
              <w:rPr>
                <w:rFonts w:eastAsia="Calibri"/>
                <w:sz w:val="22"/>
                <w:szCs w:val="22"/>
              </w:rPr>
            </w:pPr>
            <w:r w:rsidRPr="18AD94ED">
              <w:rPr>
                <w:rFonts w:eastAsia="Calibri"/>
                <w:sz w:val="22"/>
                <w:szCs w:val="22"/>
              </w:rPr>
              <w:t>We will also review some non-regulatory ways to engage the construction industry in discussions around procurement.</w:t>
            </w:r>
          </w:p>
          <w:p w14:paraId="2F95010F" w14:textId="77777777" w:rsidR="001F1417" w:rsidRPr="001F1417" w:rsidRDefault="18AD94ED" w:rsidP="18AD94ED">
            <w:pPr>
              <w:pStyle w:val="BodyText"/>
              <w:spacing w:line="276" w:lineRule="auto"/>
              <w:rPr>
                <w:rFonts w:eastAsia="Calibri"/>
                <w:sz w:val="22"/>
                <w:szCs w:val="22"/>
              </w:rPr>
            </w:pPr>
            <w:r w:rsidRPr="18AD94ED">
              <w:rPr>
                <w:rFonts w:eastAsia="Calibri"/>
                <w:sz w:val="22"/>
                <w:szCs w:val="22"/>
              </w:rPr>
              <w:t>By the end of this module, you will be able to…</w:t>
            </w:r>
          </w:p>
          <w:p w14:paraId="6B1534C8" w14:textId="00AA80F3" w:rsidR="006C5A84" w:rsidRPr="006C5A84" w:rsidRDefault="006C5A84" w:rsidP="006C5A84">
            <w:pPr>
              <w:pStyle w:val="ListParagraph"/>
              <w:numPr>
                <w:ilvl w:val="0"/>
                <w:numId w:val="51"/>
              </w:numPr>
              <w:rPr>
                <w:rFonts w:ascii="Calibri" w:eastAsia="Calibri" w:hAnsi="Calibri" w:cs="Calibri"/>
                <w:sz w:val="22"/>
                <w:szCs w:val="22"/>
              </w:rPr>
            </w:pPr>
            <w:r w:rsidRPr="006C5A84">
              <w:rPr>
                <w:rFonts w:ascii="Calibri" w:eastAsia="Calibri" w:hAnsi="Calibri" w:cs="Calibri"/>
                <w:sz w:val="22"/>
                <w:szCs w:val="22"/>
              </w:rPr>
              <w:t xml:space="preserve">Name a range of procurement strategies and examples of procurement policies that encourage circularity on construction projects.  </w:t>
            </w:r>
            <w:r w:rsidR="00D211E7">
              <w:rPr>
                <w:rFonts w:ascii="Calibri" w:eastAsia="Calibri" w:hAnsi="Calibri" w:cs="Calibri"/>
                <w:sz w:val="22"/>
                <w:szCs w:val="22"/>
              </w:rPr>
              <w:br/>
            </w:r>
          </w:p>
          <w:p w14:paraId="5815FDC9" w14:textId="77777777" w:rsidR="001F1417" w:rsidRPr="001F1417" w:rsidRDefault="18AD94ED" w:rsidP="18AD94ED">
            <w:pPr>
              <w:pStyle w:val="BodyText"/>
              <w:numPr>
                <w:ilvl w:val="0"/>
                <w:numId w:val="51"/>
              </w:numPr>
              <w:suppressAutoHyphens/>
              <w:autoSpaceDN w:val="0"/>
              <w:spacing w:line="276" w:lineRule="auto"/>
              <w:rPr>
                <w:rFonts w:eastAsia="Calibri"/>
                <w:sz w:val="22"/>
                <w:szCs w:val="22"/>
              </w:rPr>
            </w:pPr>
            <w:r w:rsidRPr="18AD94ED">
              <w:rPr>
                <w:rFonts w:eastAsia="Calibri"/>
                <w:sz w:val="22"/>
                <w:szCs w:val="22"/>
              </w:rPr>
              <w:t xml:space="preserve">Understand how best practice procurement policies can be integrated into your procurement </w:t>
            </w:r>
            <w:proofErr w:type="gramStart"/>
            <w:r w:rsidRPr="18AD94ED">
              <w:rPr>
                <w:rFonts w:eastAsia="Calibri"/>
                <w:sz w:val="22"/>
                <w:szCs w:val="22"/>
              </w:rPr>
              <w:t>processes</w:t>
            </w:r>
            <w:proofErr w:type="gramEnd"/>
            <w:r w:rsidRPr="18AD94ED">
              <w:rPr>
                <w:rFonts w:eastAsia="Calibri"/>
                <w:sz w:val="22"/>
                <w:szCs w:val="22"/>
              </w:rPr>
              <w:t xml:space="preserve"> </w:t>
            </w:r>
          </w:p>
          <w:p w14:paraId="550776F2" w14:textId="71B56CA6" w:rsidR="009A7ED8" w:rsidRPr="001F1417" w:rsidRDefault="18AD94ED" w:rsidP="18AD94ED">
            <w:pPr>
              <w:pStyle w:val="BodyText"/>
              <w:numPr>
                <w:ilvl w:val="0"/>
                <w:numId w:val="51"/>
              </w:numPr>
              <w:suppressAutoHyphens/>
              <w:autoSpaceDN w:val="0"/>
              <w:spacing w:line="276" w:lineRule="auto"/>
              <w:rPr>
                <w:rFonts w:eastAsia="Calibri"/>
                <w:sz w:val="22"/>
                <w:szCs w:val="22"/>
              </w:rPr>
            </w:pPr>
            <w:r w:rsidRPr="18AD94ED">
              <w:rPr>
                <w:rFonts w:eastAsia="Calibri"/>
                <w:sz w:val="22"/>
                <w:szCs w:val="22"/>
              </w:rPr>
              <w:lastRenderedPageBreak/>
              <w:t>Identify ways to engage the construction industry in discussions around procurement</w:t>
            </w:r>
          </w:p>
        </w:tc>
      </w:tr>
    </w:tbl>
    <w:p w14:paraId="0A431C58" w14:textId="4FBCDDCB" w:rsidR="059C1294" w:rsidRPr="00CF6A82" w:rsidRDefault="059C1294" w:rsidP="059C1294">
      <w:pPr>
        <w:pStyle w:val="Heading1"/>
        <w:numPr>
          <w:ilvl w:val="0"/>
          <w:numId w:val="0"/>
        </w:numPr>
        <w:rPr>
          <w:color w:val="FF0000"/>
        </w:rPr>
      </w:pPr>
    </w:p>
    <w:p w14:paraId="5A63E5A4" w14:textId="7251FE46" w:rsidR="00B41AF6" w:rsidRPr="00CF6A82" w:rsidRDefault="0CFC7FD1" w:rsidP="0CFC7FD1">
      <w:pPr>
        <w:pStyle w:val="Heading1"/>
        <w:rPr>
          <w:color w:val="518185" w:themeColor="accent6"/>
        </w:rPr>
      </w:pPr>
      <w:r w:rsidRPr="0CFC7FD1">
        <w:rPr>
          <w:color w:val="518185" w:themeColor="accent6"/>
        </w:rPr>
        <w:t>Why circular procurement?</w:t>
      </w:r>
    </w:p>
    <w:p w14:paraId="740EB10F" w14:textId="490F4EDC" w:rsidR="059C1294" w:rsidRDefault="059C1294" w:rsidP="059C1294">
      <w:pPr>
        <w:pStyle w:val="Figures"/>
      </w:pPr>
      <w:r w:rsidRPr="059C1294">
        <w:rPr>
          <w:rFonts w:eastAsia="Calibri" w:cs="Calibri"/>
          <w:color w:val="000000" w:themeColor="text1"/>
        </w:rPr>
        <w:t xml:space="preserve">Time: </w:t>
      </w:r>
      <w:r w:rsidRPr="059C1294">
        <w:rPr>
          <w:rFonts w:eastAsia="Calibri" w:cs="Calibri"/>
          <w:b w:val="0"/>
          <w:bCs w:val="0"/>
          <w:color w:val="000000" w:themeColor="text1"/>
        </w:rPr>
        <w:t xml:space="preserve">15 </w:t>
      </w:r>
      <w:r w:rsidRPr="059C1294">
        <w:rPr>
          <w:rFonts w:eastAsia="Calibri" w:cs="Calibri"/>
          <w:color w:val="000000" w:themeColor="text1"/>
        </w:rPr>
        <w:t xml:space="preserve">Total time: </w:t>
      </w:r>
      <w:r w:rsidRPr="059C1294">
        <w:rPr>
          <w:rFonts w:eastAsia="Calibri" w:cs="Calibri"/>
          <w:b w:val="0"/>
          <w:bCs w:val="0"/>
          <w:color w:val="000000" w:themeColor="text1"/>
        </w:rPr>
        <w:t>30</w:t>
      </w:r>
    </w:p>
    <w:tbl>
      <w:tblPr>
        <w:tblStyle w:val="TableGrid"/>
        <w:tblW w:w="0" w:type="auto"/>
        <w:tblInd w:w="-5" w:type="dxa"/>
        <w:tblLook w:val="04A0" w:firstRow="1" w:lastRow="0" w:firstColumn="1" w:lastColumn="0" w:noHBand="0" w:noVBand="1"/>
      </w:tblPr>
      <w:tblGrid>
        <w:gridCol w:w="3980"/>
        <w:gridCol w:w="6368"/>
      </w:tblGrid>
      <w:tr w:rsidR="00B41AF6" w:rsidRPr="00EF5523" w14:paraId="2C458683" w14:textId="77777777" w:rsidTr="7E5A4C1D">
        <w:trPr>
          <w:trHeight w:val="230"/>
        </w:trPr>
        <w:tc>
          <w:tcPr>
            <w:tcW w:w="3980" w:type="dxa"/>
          </w:tcPr>
          <w:p w14:paraId="6A9D70BB" w14:textId="12A4FB22" w:rsidR="059C1294" w:rsidRDefault="059C1294" w:rsidP="059C1294">
            <w:pPr>
              <w:pStyle w:val="Heading1"/>
              <w:numPr>
                <w:ilvl w:val="0"/>
                <w:numId w:val="0"/>
              </w:numPr>
              <w:rPr>
                <w:rFonts w:eastAsia="Calibri"/>
                <w:bCs/>
                <w:color w:val="00B050"/>
                <w:sz w:val="20"/>
                <w:szCs w:val="20"/>
              </w:rPr>
            </w:pPr>
            <w:r w:rsidRPr="059C1294">
              <w:rPr>
                <w:rFonts w:eastAsia="Calibri"/>
                <w:b w:val="0"/>
                <w:color w:val="000000" w:themeColor="text1"/>
                <w:sz w:val="20"/>
                <w:szCs w:val="20"/>
              </w:rPr>
              <w:t xml:space="preserve">Facilitation / </w:t>
            </w:r>
            <w:r w:rsidRPr="059C1294">
              <w:rPr>
                <w:rFonts w:eastAsia="Calibri"/>
                <w:b w:val="0"/>
                <w:color w:val="00B050"/>
                <w:sz w:val="20"/>
                <w:szCs w:val="20"/>
              </w:rPr>
              <w:t>Alterations</w:t>
            </w:r>
          </w:p>
        </w:tc>
        <w:tc>
          <w:tcPr>
            <w:tcW w:w="6368" w:type="dxa"/>
          </w:tcPr>
          <w:p w14:paraId="19848438" w14:textId="62D6947F" w:rsidR="059C1294" w:rsidRDefault="059C1294" w:rsidP="059C1294">
            <w:pPr>
              <w:pStyle w:val="Heading1"/>
              <w:numPr>
                <w:ilvl w:val="0"/>
                <w:numId w:val="0"/>
              </w:numPr>
              <w:rPr>
                <w:rFonts w:eastAsia="Calibri"/>
                <w:bCs/>
                <w:sz w:val="20"/>
                <w:szCs w:val="20"/>
              </w:rPr>
            </w:pPr>
            <w:r w:rsidRPr="059C1294">
              <w:rPr>
                <w:rFonts w:eastAsia="Calibri"/>
                <w:b w:val="0"/>
                <w:color w:val="auto"/>
                <w:sz w:val="20"/>
                <w:szCs w:val="20"/>
              </w:rPr>
              <w:t>Script</w:t>
            </w:r>
          </w:p>
        </w:tc>
      </w:tr>
      <w:tr w:rsidR="00B41AF6" w:rsidRPr="00EF5523" w14:paraId="04A0DFD6" w14:textId="77777777" w:rsidTr="7E5A4C1D">
        <w:trPr>
          <w:trHeight w:val="230"/>
        </w:trPr>
        <w:tc>
          <w:tcPr>
            <w:tcW w:w="3980" w:type="dxa"/>
          </w:tcPr>
          <w:p w14:paraId="1A6A9C2B" w14:textId="77777777" w:rsidR="008E0DDD" w:rsidRDefault="059C1294" w:rsidP="059C1294">
            <w:pPr>
              <w:pStyle w:val="BodyText"/>
              <w:spacing w:line="276" w:lineRule="auto"/>
              <w:jc w:val="both"/>
              <w:rPr>
                <w:color w:val="000000" w:themeColor="text1"/>
                <w:sz w:val="22"/>
                <w:szCs w:val="22"/>
              </w:rPr>
            </w:pPr>
            <w:r w:rsidRPr="059C1294">
              <w:rPr>
                <w:color w:val="000000" w:themeColor="text1"/>
                <w:sz w:val="22"/>
                <w:szCs w:val="22"/>
              </w:rPr>
              <w:t>Start by asking everyone to confer with a partner on the three city priorities for circular economy in the built environment in the short to medium term. Ask the groups to share their lists. Write these down virtually or on a flip chart. Highlight any overlaps, pick up to three points the group can agree upon as priorities.</w:t>
            </w:r>
          </w:p>
          <w:p w14:paraId="261AF246" w14:textId="22F16168" w:rsidR="00F62DBA" w:rsidRDefault="059C1294" w:rsidP="059C1294">
            <w:pPr>
              <w:pStyle w:val="BodyText"/>
              <w:spacing w:line="276" w:lineRule="auto"/>
              <w:jc w:val="both"/>
              <w:rPr>
                <w:color w:val="00B050"/>
                <w:sz w:val="22"/>
                <w:szCs w:val="22"/>
              </w:rPr>
            </w:pPr>
            <w:r w:rsidRPr="059C1294">
              <w:rPr>
                <w:color w:val="00B050"/>
                <w:sz w:val="22"/>
                <w:szCs w:val="22"/>
              </w:rPr>
              <w:t>If you are aware of any high-level goals or strategy documents at the city level, feel free to mention them when discussing city goals.</w:t>
            </w:r>
          </w:p>
          <w:p w14:paraId="7938B491" w14:textId="02A0CE26" w:rsidR="00812235" w:rsidRPr="00D777E6" w:rsidRDefault="059C1294" w:rsidP="059C1294">
            <w:pPr>
              <w:pStyle w:val="BodyText"/>
              <w:spacing w:line="276" w:lineRule="auto"/>
              <w:jc w:val="both"/>
              <w:rPr>
                <w:color w:val="00B050"/>
                <w:sz w:val="22"/>
                <w:szCs w:val="22"/>
              </w:rPr>
            </w:pPr>
            <w:r w:rsidRPr="059C1294">
              <w:rPr>
                <w:color w:val="00B050"/>
                <w:sz w:val="22"/>
                <w:szCs w:val="22"/>
              </w:rPr>
              <w:t xml:space="preserve">When reviewing design strategies, if your learners are circular economy experts, you can reduce the review time of these strategies as they will already be familiar. </w:t>
            </w:r>
          </w:p>
          <w:p w14:paraId="3C1D03D0" w14:textId="463E3527" w:rsidR="00812235" w:rsidRPr="00CE3080" w:rsidRDefault="059C1294" w:rsidP="059C1294">
            <w:pPr>
              <w:pStyle w:val="BodyText"/>
              <w:spacing w:line="276" w:lineRule="auto"/>
              <w:jc w:val="both"/>
              <w:rPr>
                <w:color w:val="00B050"/>
                <w:sz w:val="22"/>
                <w:szCs w:val="22"/>
              </w:rPr>
            </w:pPr>
            <w:r w:rsidRPr="059C1294">
              <w:rPr>
                <w:color w:val="00B050"/>
                <w:sz w:val="22"/>
                <w:szCs w:val="22"/>
              </w:rPr>
              <w:t xml:space="preserve">If you would like to dig even further the sub actions to all the strategies listed are also available on the </w:t>
            </w:r>
            <w:hyperlink r:id="rId13">
              <w:r w:rsidRPr="059C1294">
                <w:rPr>
                  <w:rStyle w:val="Hyperlink"/>
                  <w:sz w:val="22"/>
                  <w:szCs w:val="22"/>
                </w:rPr>
                <w:t>toolkit website</w:t>
              </w:r>
            </w:hyperlink>
            <w:r w:rsidRPr="059C1294">
              <w:rPr>
                <w:rStyle w:val="Hyperlink"/>
                <w:sz w:val="22"/>
                <w:szCs w:val="22"/>
              </w:rPr>
              <w:t>.</w:t>
            </w:r>
            <w:r w:rsidRPr="059C1294">
              <w:rPr>
                <w:color w:val="00B050"/>
                <w:sz w:val="22"/>
                <w:szCs w:val="22"/>
              </w:rPr>
              <w:t xml:space="preserve"> </w:t>
            </w:r>
            <w:r w:rsidR="0237956F" w:rsidRPr="0237956F">
              <w:rPr>
                <w:color w:val="00B050"/>
              </w:rPr>
              <w:t xml:space="preserve"> </w:t>
            </w:r>
          </w:p>
        </w:tc>
        <w:tc>
          <w:tcPr>
            <w:tcW w:w="6368" w:type="dxa"/>
          </w:tcPr>
          <w:p w14:paraId="2B87A7DC" w14:textId="59E52507" w:rsidR="00D05834" w:rsidRPr="00963EB1" w:rsidRDefault="0CFC7FD1" w:rsidP="0CFC7FD1">
            <w:pPr>
              <w:pStyle w:val="BodyText"/>
              <w:spacing w:after="0" w:line="276" w:lineRule="auto"/>
              <w:jc w:val="both"/>
              <w:rPr>
                <w:sz w:val="22"/>
                <w:szCs w:val="22"/>
              </w:rPr>
            </w:pPr>
            <w:r w:rsidRPr="0CFC7FD1">
              <w:rPr>
                <w:sz w:val="22"/>
                <w:szCs w:val="22"/>
              </w:rPr>
              <w:t xml:space="preserve">Public procurement accounts for </w:t>
            </w:r>
            <w:hyperlink r:id="rId14" w:anchor=":~:text=Public%20procurement%20accounts%20for%2015,economies%20by%20applying%20circular%20economy">
              <w:r w:rsidRPr="0CFC7FD1">
                <w:rPr>
                  <w:rStyle w:val="Hyperlink"/>
                  <w:color w:val="auto"/>
                  <w:sz w:val="22"/>
                  <w:szCs w:val="22"/>
                </w:rPr>
                <w:t>15-20% of global GDP</w:t>
              </w:r>
            </w:hyperlink>
            <w:r w:rsidRPr="0CFC7FD1">
              <w:rPr>
                <w:sz w:val="22"/>
                <w:szCs w:val="22"/>
              </w:rPr>
              <w:t xml:space="preserve">, and sub-national governments are responsible for almost 50% of procurement decisions. </w:t>
            </w:r>
          </w:p>
          <w:p w14:paraId="0E3F7E30" w14:textId="77777777" w:rsidR="00D05834" w:rsidRPr="00963EB1" w:rsidRDefault="00D05834" w:rsidP="0CFC7FD1">
            <w:pPr>
              <w:pStyle w:val="BodyText"/>
              <w:spacing w:after="0" w:line="276" w:lineRule="auto"/>
              <w:jc w:val="both"/>
              <w:rPr>
                <w:sz w:val="22"/>
                <w:szCs w:val="22"/>
              </w:rPr>
            </w:pPr>
          </w:p>
          <w:p w14:paraId="6E45F742" w14:textId="7DFDCAE6" w:rsidR="00D05834" w:rsidRPr="00963EB1" w:rsidRDefault="0CFC7FD1" w:rsidP="0CFC7FD1">
            <w:pPr>
              <w:pStyle w:val="BodyText"/>
              <w:spacing w:after="0" w:line="276" w:lineRule="auto"/>
              <w:jc w:val="both"/>
              <w:rPr>
                <w:sz w:val="22"/>
                <w:szCs w:val="22"/>
              </w:rPr>
            </w:pPr>
            <w:r w:rsidRPr="0CFC7FD1">
              <w:rPr>
                <w:sz w:val="22"/>
                <w:szCs w:val="22"/>
              </w:rPr>
              <w:t>Public procurement is often considered an effective lever to introduce more circular practices into construction on municipal land. City governments therefore have an important role to play in shaping a market for circular products and practices through their purchasing decisions. Cities and local governments have varying levels of regulatory power but almost all control some aspect of procurement.</w:t>
            </w:r>
          </w:p>
          <w:p w14:paraId="75966CF0" w14:textId="77777777" w:rsidR="00536787" w:rsidRPr="00963EB1" w:rsidRDefault="00536787" w:rsidP="0CFC7FD1">
            <w:pPr>
              <w:pStyle w:val="BodyText"/>
              <w:spacing w:after="0" w:line="276" w:lineRule="auto"/>
              <w:jc w:val="both"/>
              <w:rPr>
                <w:sz w:val="22"/>
                <w:szCs w:val="22"/>
              </w:rPr>
            </w:pPr>
          </w:p>
          <w:p w14:paraId="6B8733FB" w14:textId="77777777" w:rsidR="00D05834" w:rsidRPr="00963EB1" w:rsidRDefault="0CFC7FD1" w:rsidP="0CFC7FD1">
            <w:pPr>
              <w:pStyle w:val="BodyText"/>
              <w:spacing w:after="0" w:line="276" w:lineRule="auto"/>
              <w:jc w:val="both"/>
              <w:rPr>
                <w:sz w:val="22"/>
                <w:szCs w:val="22"/>
              </w:rPr>
            </w:pPr>
            <w:r w:rsidRPr="0CFC7FD1">
              <w:rPr>
                <w:sz w:val="22"/>
                <w:szCs w:val="22"/>
              </w:rPr>
              <w:t>In relation to construction, circular procurement means procurement of construction projects that follow circular economy principles (</w:t>
            </w:r>
            <w:proofErr w:type="gramStart"/>
            <w:r w:rsidRPr="0CFC7FD1">
              <w:rPr>
                <w:sz w:val="22"/>
                <w:szCs w:val="22"/>
              </w:rPr>
              <w:t>i.e.</w:t>
            </w:r>
            <w:proofErr w:type="gramEnd"/>
            <w:r w:rsidRPr="0CFC7FD1">
              <w:rPr>
                <w:sz w:val="22"/>
                <w:szCs w:val="22"/>
              </w:rPr>
              <w:t xml:space="preserve"> ‘circular construction’ projects). This means that particular attention should be paid to:</w:t>
            </w:r>
          </w:p>
          <w:p w14:paraId="0C31155F" w14:textId="77777777" w:rsidR="00CF6A82" w:rsidRDefault="00CF6A82" w:rsidP="0CFC7FD1">
            <w:pPr>
              <w:pStyle w:val="BodyText"/>
              <w:spacing w:after="0" w:line="276" w:lineRule="auto"/>
              <w:jc w:val="both"/>
              <w:rPr>
                <w:color w:val="005F61" w:themeColor="text2"/>
                <w:sz w:val="22"/>
                <w:szCs w:val="22"/>
              </w:rPr>
            </w:pPr>
          </w:p>
          <w:p w14:paraId="1B64E3A2" w14:textId="77777777" w:rsidR="00D05834" w:rsidRPr="00963EB1" w:rsidRDefault="0CFC7FD1" w:rsidP="0CFC7FD1">
            <w:pPr>
              <w:pStyle w:val="BodyText"/>
              <w:numPr>
                <w:ilvl w:val="0"/>
                <w:numId w:val="4"/>
              </w:numPr>
              <w:spacing w:after="0" w:line="276" w:lineRule="auto"/>
              <w:jc w:val="both"/>
              <w:rPr>
                <w:sz w:val="22"/>
                <w:szCs w:val="22"/>
              </w:rPr>
            </w:pPr>
            <w:r w:rsidRPr="0CFC7FD1">
              <w:rPr>
                <w:sz w:val="22"/>
                <w:szCs w:val="22"/>
              </w:rPr>
              <w:t>Potential opportunities for renovation of existing buildings rather than demolition and rebuilding,</w:t>
            </w:r>
          </w:p>
          <w:p w14:paraId="087D7D9F" w14:textId="77777777" w:rsidR="00D05834" w:rsidRPr="00963EB1" w:rsidRDefault="0CFC7FD1" w:rsidP="0CFC7FD1">
            <w:pPr>
              <w:pStyle w:val="BodyText"/>
              <w:numPr>
                <w:ilvl w:val="0"/>
                <w:numId w:val="4"/>
              </w:numPr>
              <w:spacing w:after="0" w:line="276" w:lineRule="auto"/>
              <w:jc w:val="both"/>
              <w:rPr>
                <w:sz w:val="22"/>
                <w:szCs w:val="22"/>
              </w:rPr>
            </w:pPr>
            <w:r w:rsidRPr="0CFC7FD1">
              <w:rPr>
                <w:sz w:val="22"/>
                <w:szCs w:val="22"/>
              </w:rPr>
              <w:t>Planning for closing material loops and extending lifecycle of materials already in the ideation and project development phases of construction works,</w:t>
            </w:r>
          </w:p>
          <w:p w14:paraId="5148DFFA" w14:textId="77777777" w:rsidR="00D05834" w:rsidRPr="00963EB1" w:rsidRDefault="0CFC7FD1" w:rsidP="0CFC7FD1">
            <w:pPr>
              <w:pStyle w:val="BodyText"/>
              <w:numPr>
                <w:ilvl w:val="0"/>
                <w:numId w:val="4"/>
              </w:numPr>
              <w:spacing w:after="0" w:line="276" w:lineRule="auto"/>
              <w:jc w:val="both"/>
              <w:rPr>
                <w:sz w:val="22"/>
                <w:szCs w:val="22"/>
              </w:rPr>
            </w:pPr>
            <w:r w:rsidRPr="0CFC7FD1">
              <w:rPr>
                <w:sz w:val="22"/>
                <w:szCs w:val="22"/>
              </w:rPr>
              <w:t>Using materials that are either reused or recycled,</w:t>
            </w:r>
          </w:p>
          <w:p w14:paraId="73C561E5" w14:textId="77777777" w:rsidR="00D05834" w:rsidRPr="00963EB1" w:rsidRDefault="0CFC7FD1" w:rsidP="0CFC7FD1">
            <w:pPr>
              <w:pStyle w:val="BodyText"/>
              <w:numPr>
                <w:ilvl w:val="0"/>
                <w:numId w:val="4"/>
              </w:numPr>
              <w:spacing w:after="0" w:line="276" w:lineRule="auto"/>
              <w:jc w:val="both"/>
              <w:rPr>
                <w:sz w:val="22"/>
                <w:szCs w:val="22"/>
              </w:rPr>
            </w:pPr>
            <w:r w:rsidRPr="0CFC7FD1">
              <w:rPr>
                <w:sz w:val="22"/>
                <w:szCs w:val="22"/>
              </w:rPr>
              <w:t>Using materials that can be either reused or recycled,</w:t>
            </w:r>
          </w:p>
          <w:p w14:paraId="7649737E" w14:textId="77777777" w:rsidR="00D05834" w:rsidRPr="00963EB1" w:rsidRDefault="0CFC7FD1" w:rsidP="0CFC7FD1">
            <w:pPr>
              <w:pStyle w:val="BodyText"/>
              <w:numPr>
                <w:ilvl w:val="0"/>
                <w:numId w:val="4"/>
              </w:numPr>
              <w:spacing w:after="0" w:line="276" w:lineRule="auto"/>
              <w:jc w:val="both"/>
              <w:rPr>
                <w:sz w:val="22"/>
                <w:szCs w:val="22"/>
              </w:rPr>
            </w:pPr>
            <w:r w:rsidRPr="0CFC7FD1">
              <w:rPr>
                <w:sz w:val="22"/>
                <w:szCs w:val="22"/>
              </w:rPr>
              <w:t>Supporting material reuse and recycling via design choices,</w:t>
            </w:r>
          </w:p>
          <w:p w14:paraId="7AE098CA" w14:textId="77777777" w:rsidR="00D05834" w:rsidRPr="00963EB1" w:rsidRDefault="0CFC7FD1" w:rsidP="0CFC7FD1">
            <w:pPr>
              <w:pStyle w:val="BodyText"/>
              <w:numPr>
                <w:ilvl w:val="0"/>
                <w:numId w:val="4"/>
              </w:numPr>
              <w:spacing w:after="0" w:line="276" w:lineRule="auto"/>
              <w:jc w:val="both"/>
              <w:rPr>
                <w:sz w:val="22"/>
                <w:szCs w:val="22"/>
              </w:rPr>
            </w:pPr>
            <w:r w:rsidRPr="0CFC7FD1">
              <w:rPr>
                <w:sz w:val="22"/>
                <w:szCs w:val="22"/>
              </w:rPr>
              <w:t>Flexible construction, so the building can serve multiple purposes,</w:t>
            </w:r>
          </w:p>
          <w:p w14:paraId="15526C81" w14:textId="77777777" w:rsidR="00D05834" w:rsidRPr="00963EB1" w:rsidRDefault="0CFC7FD1" w:rsidP="0CFC7FD1">
            <w:pPr>
              <w:pStyle w:val="BodyText"/>
              <w:numPr>
                <w:ilvl w:val="0"/>
                <w:numId w:val="4"/>
              </w:numPr>
              <w:spacing w:after="0" w:line="276" w:lineRule="auto"/>
              <w:jc w:val="both"/>
              <w:rPr>
                <w:sz w:val="22"/>
                <w:szCs w:val="22"/>
              </w:rPr>
            </w:pPr>
            <w:r w:rsidRPr="0CFC7FD1">
              <w:rPr>
                <w:sz w:val="22"/>
                <w:szCs w:val="22"/>
              </w:rPr>
              <w:t xml:space="preserve">Ensuring the quality of building materials used, </w:t>
            </w:r>
            <w:proofErr w:type="gramStart"/>
            <w:r w:rsidRPr="0CFC7FD1">
              <w:rPr>
                <w:sz w:val="22"/>
                <w:szCs w:val="22"/>
              </w:rPr>
              <w:t>i.e.</w:t>
            </w:r>
            <w:proofErr w:type="gramEnd"/>
            <w:r w:rsidRPr="0CFC7FD1">
              <w:rPr>
                <w:sz w:val="22"/>
                <w:szCs w:val="22"/>
              </w:rPr>
              <w:t xml:space="preserve"> that they are functional and do not contain dangerous or unwanted substances,</w:t>
            </w:r>
          </w:p>
          <w:p w14:paraId="32769C92" w14:textId="3144294E" w:rsidR="00CF6A82" w:rsidRPr="009303FC" w:rsidRDefault="0CFC7FD1" w:rsidP="0CFC7FD1">
            <w:pPr>
              <w:pStyle w:val="BodyText"/>
              <w:numPr>
                <w:ilvl w:val="0"/>
                <w:numId w:val="4"/>
              </w:numPr>
              <w:spacing w:after="0" w:line="276" w:lineRule="auto"/>
              <w:jc w:val="both"/>
              <w:rPr>
                <w:sz w:val="22"/>
                <w:szCs w:val="22"/>
              </w:rPr>
            </w:pPr>
            <w:r w:rsidRPr="0CFC7FD1">
              <w:rPr>
                <w:sz w:val="22"/>
                <w:szCs w:val="22"/>
              </w:rPr>
              <w:t>Ensuring traceability and documentation of materials throughout the construction process and beyond.</w:t>
            </w:r>
          </w:p>
          <w:p w14:paraId="1F81476F" w14:textId="77777777" w:rsidR="009303FC" w:rsidRDefault="009303FC" w:rsidP="0CFC7FD1">
            <w:pPr>
              <w:pStyle w:val="BodyText"/>
              <w:spacing w:after="0" w:line="276" w:lineRule="auto"/>
              <w:jc w:val="both"/>
              <w:rPr>
                <w:sz w:val="22"/>
                <w:szCs w:val="22"/>
              </w:rPr>
            </w:pPr>
          </w:p>
          <w:p w14:paraId="7A03601C" w14:textId="30E3818A" w:rsidR="009303FC" w:rsidRPr="00FE7B27" w:rsidRDefault="0CFC7FD1" w:rsidP="0CFC7FD1">
            <w:pPr>
              <w:pStyle w:val="BodyText"/>
              <w:spacing w:after="0" w:line="276" w:lineRule="auto"/>
              <w:jc w:val="both"/>
              <w:rPr>
                <w:sz w:val="22"/>
                <w:szCs w:val="22"/>
              </w:rPr>
            </w:pPr>
            <w:r w:rsidRPr="0CFC7FD1">
              <w:rPr>
                <w:sz w:val="22"/>
                <w:szCs w:val="22"/>
              </w:rPr>
              <w:t xml:space="preserve">CIRCuIT found that current criteria in use focusses primarily on new construction and material circularity; they often rely on third-party certifications; and they are often formulated as award criteria, rather than minimum requirements. More attention to renovation and transformation potential, setting higher ambitions, and ensuring their enforcement through setting minimum requirements are </w:t>
            </w:r>
            <w:r w:rsidRPr="0CFC7FD1">
              <w:rPr>
                <w:sz w:val="22"/>
                <w:szCs w:val="22"/>
              </w:rPr>
              <w:lastRenderedPageBreak/>
              <w:t>recommended. Additionally, criteria should be tailored to tenders of different project stages.</w:t>
            </w:r>
          </w:p>
          <w:p w14:paraId="2502B2E0" w14:textId="20C90BF1" w:rsidR="0CFC7FD1" w:rsidRDefault="0CFC7FD1" w:rsidP="7E5A4C1D">
            <w:pPr>
              <w:pStyle w:val="BodyText"/>
              <w:spacing w:after="0" w:line="276" w:lineRule="auto"/>
              <w:jc w:val="both"/>
              <w:rPr>
                <w:color w:val="005F61" w:themeColor="text2"/>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6142"/>
            </w:tblGrid>
            <w:tr w:rsidR="7E5A4C1D" w14:paraId="288B2356" w14:textId="77777777" w:rsidTr="7E5A4C1D">
              <w:trPr>
                <w:trHeight w:val="300"/>
              </w:trPr>
              <w:tc>
                <w:tcPr>
                  <w:tcW w:w="6150" w:type="dxa"/>
                  <w:shd w:val="clear" w:color="auto" w:fill="79E1BF" w:themeFill="accent1"/>
                </w:tcPr>
                <w:p w14:paraId="5451FC2A" w14:textId="28CAF7E0" w:rsidR="7E5A4C1D" w:rsidRDefault="7E5A4C1D" w:rsidP="7E5A4C1D">
                  <w:pPr>
                    <w:pStyle w:val="BodyText"/>
                    <w:spacing w:after="0" w:line="276" w:lineRule="auto"/>
                    <w:jc w:val="both"/>
                    <w:rPr>
                      <w:sz w:val="22"/>
                      <w:szCs w:val="22"/>
                    </w:rPr>
                  </w:pPr>
                  <w:r w:rsidRPr="7E5A4C1D">
                    <w:rPr>
                      <w:sz w:val="22"/>
                      <w:szCs w:val="22"/>
                    </w:rPr>
                    <w:t xml:space="preserve">We know procurement is a critical lever for cities to drive circularity locally.   Before reviewing some of the best practice procurement policies it would be good to name what circularity goals your city is currently working towards. For example, are you looking to reduce construction waste generation, reduce embodied emissions through the inclusion of reused and recycled material?     </w:t>
                  </w:r>
                </w:p>
                <w:p w14:paraId="112AA1D3" w14:textId="0B4460D2" w:rsidR="7E5A4C1D" w:rsidRDefault="7E5A4C1D" w:rsidP="7E5A4C1D">
                  <w:pPr>
                    <w:pStyle w:val="BodyText"/>
                    <w:spacing w:after="0" w:line="276" w:lineRule="auto"/>
                    <w:jc w:val="both"/>
                    <w:rPr>
                      <w:sz w:val="22"/>
                      <w:szCs w:val="22"/>
                    </w:rPr>
                  </w:pPr>
                  <w:r w:rsidRPr="7E5A4C1D">
                    <w:rPr>
                      <w:sz w:val="22"/>
                      <w:szCs w:val="22"/>
                    </w:rPr>
                    <w:t xml:space="preserve"> </w:t>
                  </w:r>
                </w:p>
                <w:p w14:paraId="138BE432" w14:textId="308E913B" w:rsidR="7E5A4C1D" w:rsidRDefault="7E5A4C1D" w:rsidP="7E5A4C1D">
                  <w:pPr>
                    <w:pStyle w:val="BodyText"/>
                    <w:spacing w:after="0" w:line="276" w:lineRule="auto"/>
                    <w:jc w:val="both"/>
                    <w:rPr>
                      <w:sz w:val="22"/>
                      <w:szCs w:val="22"/>
                    </w:rPr>
                  </w:pPr>
                  <w:r w:rsidRPr="7E5A4C1D">
                    <w:rPr>
                      <w:sz w:val="22"/>
                      <w:szCs w:val="22"/>
                    </w:rPr>
                    <w:t xml:space="preserve">Turn to the person next to you and write down what you think the city’s three main short to medium term goals are in relation to circularity in the built environment. If you have a plan or strategy document in place that you reference too, please do mention it.  </w:t>
                  </w:r>
                </w:p>
                <w:p w14:paraId="7D85B00F" w14:textId="66377C36" w:rsidR="7E5A4C1D" w:rsidRDefault="7E5A4C1D" w:rsidP="7E5A4C1D">
                  <w:pPr>
                    <w:pStyle w:val="BodyText"/>
                    <w:spacing w:after="0" w:line="276" w:lineRule="auto"/>
                    <w:jc w:val="both"/>
                    <w:rPr>
                      <w:sz w:val="22"/>
                      <w:szCs w:val="22"/>
                    </w:rPr>
                  </w:pPr>
                  <w:r w:rsidRPr="7E5A4C1D">
                    <w:rPr>
                      <w:sz w:val="22"/>
                      <w:szCs w:val="22"/>
                    </w:rPr>
                    <w:t xml:space="preserve"> </w:t>
                  </w:r>
                </w:p>
                <w:p w14:paraId="5E7E1748" w14:textId="708E9E22" w:rsidR="7E5A4C1D" w:rsidRDefault="7E5A4C1D" w:rsidP="7E5A4C1D">
                  <w:pPr>
                    <w:pStyle w:val="BodyText"/>
                    <w:spacing w:after="0" w:line="276" w:lineRule="auto"/>
                    <w:jc w:val="both"/>
                    <w:rPr>
                      <w:sz w:val="22"/>
                      <w:szCs w:val="22"/>
                    </w:rPr>
                  </w:pPr>
                  <w:r w:rsidRPr="7E5A4C1D">
                    <w:rPr>
                      <w:sz w:val="22"/>
                      <w:szCs w:val="22"/>
                    </w:rPr>
                    <w:t xml:space="preserve">Please share with the group what you believe the priority circularity goals in the built environment are for the city.  </w:t>
                  </w:r>
                </w:p>
                <w:p w14:paraId="7F36498A" w14:textId="58BECD84" w:rsidR="7E5A4C1D" w:rsidRDefault="7E5A4C1D" w:rsidP="7E5A4C1D">
                  <w:pPr>
                    <w:pStyle w:val="BodyText"/>
                    <w:spacing w:after="0" w:line="276" w:lineRule="auto"/>
                    <w:jc w:val="both"/>
                    <w:rPr>
                      <w:sz w:val="22"/>
                      <w:szCs w:val="22"/>
                    </w:rPr>
                  </w:pPr>
                  <w:r w:rsidRPr="7E5A4C1D">
                    <w:rPr>
                      <w:sz w:val="22"/>
                      <w:szCs w:val="22"/>
                    </w:rPr>
                    <w:t xml:space="preserve"> </w:t>
                  </w:r>
                </w:p>
                <w:p w14:paraId="229E82B8" w14:textId="6CB30119" w:rsidR="7E5A4C1D" w:rsidRDefault="7E5A4C1D" w:rsidP="7E5A4C1D">
                  <w:pPr>
                    <w:pStyle w:val="BodyText"/>
                    <w:spacing w:after="0" w:line="276" w:lineRule="auto"/>
                    <w:jc w:val="both"/>
                    <w:rPr>
                      <w:sz w:val="22"/>
                      <w:szCs w:val="22"/>
                    </w:rPr>
                  </w:pPr>
                  <w:r w:rsidRPr="7E5A4C1D">
                    <w:rPr>
                      <w:sz w:val="22"/>
                      <w:szCs w:val="22"/>
                    </w:rPr>
                    <w:t xml:space="preserve">We will use these to guide our focus throughout the session and to find the procurement activities that are most likely to support these priorities.  </w:t>
                  </w:r>
                </w:p>
                <w:p w14:paraId="14001E6F" w14:textId="5016A286" w:rsidR="7E5A4C1D" w:rsidRDefault="7E5A4C1D" w:rsidP="7E5A4C1D">
                  <w:pPr>
                    <w:pStyle w:val="BodyText"/>
                    <w:rPr>
                      <w:sz w:val="22"/>
                      <w:szCs w:val="22"/>
                    </w:rPr>
                  </w:pPr>
                </w:p>
              </w:tc>
            </w:tr>
          </w:tbl>
          <w:p w14:paraId="24B31106" w14:textId="2F7681C3" w:rsidR="00967131" w:rsidRPr="00FC6AAC" w:rsidRDefault="00967131" w:rsidP="059C1294">
            <w:pPr>
              <w:pStyle w:val="BodyText"/>
              <w:spacing w:line="276" w:lineRule="auto"/>
              <w:jc w:val="both"/>
              <w:rPr>
                <w:sz w:val="22"/>
                <w:szCs w:val="22"/>
              </w:rPr>
            </w:pPr>
          </w:p>
        </w:tc>
      </w:tr>
    </w:tbl>
    <w:p w14:paraId="757F40F6" w14:textId="62B30110" w:rsidR="00DE043F" w:rsidRPr="00595D12" w:rsidRDefault="0CFC7FD1" w:rsidP="0CFC7FD1">
      <w:pPr>
        <w:pStyle w:val="Heading1"/>
        <w:spacing w:before="240"/>
        <w:rPr>
          <w:color w:val="518185" w:themeColor="accent6"/>
        </w:rPr>
      </w:pPr>
      <w:r w:rsidRPr="0CFC7FD1">
        <w:rPr>
          <w:color w:val="518185" w:themeColor="accent6"/>
        </w:rPr>
        <w:lastRenderedPageBreak/>
        <w:t>What strategies are we trying to drive?</w:t>
      </w:r>
    </w:p>
    <w:p w14:paraId="5FFF6298" w14:textId="538394A1" w:rsidR="059C1294" w:rsidRDefault="059C1294" w:rsidP="059C1294">
      <w:pPr>
        <w:pStyle w:val="Figures"/>
      </w:pPr>
      <w:r w:rsidRPr="059C1294">
        <w:rPr>
          <w:rFonts w:eastAsia="Calibri" w:cs="Calibri"/>
          <w:color w:val="000000" w:themeColor="text1"/>
        </w:rPr>
        <w:t xml:space="preserve">Time: </w:t>
      </w:r>
      <w:r w:rsidRPr="059C1294">
        <w:rPr>
          <w:rFonts w:eastAsia="Calibri" w:cs="Calibri"/>
          <w:b w:val="0"/>
          <w:bCs w:val="0"/>
          <w:color w:val="000000" w:themeColor="text1"/>
        </w:rPr>
        <w:t xml:space="preserve">10 </w:t>
      </w:r>
      <w:r w:rsidRPr="059C1294">
        <w:rPr>
          <w:rFonts w:eastAsia="Calibri" w:cs="Calibri"/>
          <w:color w:val="000000" w:themeColor="text1"/>
        </w:rPr>
        <w:t xml:space="preserve">Total time: </w:t>
      </w:r>
      <w:r w:rsidRPr="059C1294">
        <w:rPr>
          <w:rFonts w:eastAsia="Calibri" w:cs="Calibri"/>
          <w:b w:val="0"/>
          <w:bCs w:val="0"/>
          <w:color w:val="000000" w:themeColor="text1"/>
        </w:rPr>
        <w:t>40</w:t>
      </w:r>
    </w:p>
    <w:tbl>
      <w:tblPr>
        <w:tblStyle w:val="TableGrid"/>
        <w:tblW w:w="0" w:type="auto"/>
        <w:tblInd w:w="-5" w:type="dxa"/>
        <w:tblLook w:val="04A0" w:firstRow="1" w:lastRow="0" w:firstColumn="1" w:lastColumn="0" w:noHBand="0" w:noVBand="1"/>
      </w:tblPr>
      <w:tblGrid>
        <w:gridCol w:w="3980"/>
        <w:gridCol w:w="6368"/>
      </w:tblGrid>
      <w:tr w:rsidR="00DE043F" w:rsidRPr="00EF5523" w14:paraId="7B0DE1CA" w14:textId="77777777" w:rsidTr="684927B1">
        <w:trPr>
          <w:trHeight w:val="230"/>
        </w:trPr>
        <w:tc>
          <w:tcPr>
            <w:tcW w:w="3980" w:type="dxa"/>
          </w:tcPr>
          <w:p w14:paraId="5824F429" w14:textId="12A4FB22" w:rsidR="059C1294" w:rsidRDefault="059C1294" w:rsidP="059C1294">
            <w:pPr>
              <w:pStyle w:val="Heading1"/>
              <w:numPr>
                <w:ilvl w:val="0"/>
                <w:numId w:val="0"/>
              </w:numPr>
              <w:rPr>
                <w:rFonts w:eastAsia="Calibri"/>
                <w:bCs/>
                <w:color w:val="00B050"/>
                <w:sz w:val="20"/>
                <w:szCs w:val="20"/>
              </w:rPr>
            </w:pPr>
            <w:r w:rsidRPr="059C1294">
              <w:rPr>
                <w:rFonts w:eastAsia="Calibri"/>
                <w:b w:val="0"/>
                <w:color w:val="000000" w:themeColor="text1"/>
                <w:sz w:val="20"/>
                <w:szCs w:val="20"/>
              </w:rPr>
              <w:t xml:space="preserve">Facilitation / </w:t>
            </w:r>
            <w:r w:rsidRPr="059C1294">
              <w:rPr>
                <w:rFonts w:eastAsia="Calibri"/>
                <w:b w:val="0"/>
                <w:color w:val="00B050"/>
                <w:sz w:val="20"/>
                <w:szCs w:val="20"/>
              </w:rPr>
              <w:t>Alterations</w:t>
            </w:r>
          </w:p>
        </w:tc>
        <w:tc>
          <w:tcPr>
            <w:tcW w:w="6368" w:type="dxa"/>
          </w:tcPr>
          <w:p w14:paraId="6F5D0BDE" w14:textId="62D6947F" w:rsidR="059C1294" w:rsidRDefault="059C1294" w:rsidP="059C1294">
            <w:pPr>
              <w:pStyle w:val="Heading1"/>
              <w:numPr>
                <w:ilvl w:val="0"/>
                <w:numId w:val="0"/>
              </w:numPr>
              <w:rPr>
                <w:rFonts w:eastAsia="Calibri"/>
                <w:bCs/>
                <w:sz w:val="20"/>
                <w:szCs w:val="20"/>
              </w:rPr>
            </w:pPr>
            <w:r w:rsidRPr="059C1294">
              <w:rPr>
                <w:rFonts w:eastAsia="Calibri"/>
                <w:b w:val="0"/>
                <w:color w:val="auto"/>
                <w:sz w:val="20"/>
                <w:szCs w:val="20"/>
              </w:rPr>
              <w:t>Script</w:t>
            </w:r>
          </w:p>
        </w:tc>
      </w:tr>
      <w:tr w:rsidR="00DE043F" w:rsidRPr="00EF5523" w14:paraId="6A5617F5" w14:textId="77777777" w:rsidTr="684927B1">
        <w:trPr>
          <w:trHeight w:val="230"/>
        </w:trPr>
        <w:tc>
          <w:tcPr>
            <w:tcW w:w="3980" w:type="dxa"/>
          </w:tcPr>
          <w:p w14:paraId="5E9BFA91" w14:textId="0813945E" w:rsidR="00DE043F" w:rsidRPr="00AB4397" w:rsidRDefault="059C1294" w:rsidP="059C1294">
            <w:pPr>
              <w:pStyle w:val="BodyText"/>
              <w:spacing w:line="276" w:lineRule="auto"/>
              <w:jc w:val="both"/>
              <w:rPr>
                <w:color w:val="000000" w:themeColor="text1"/>
                <w:sz w:val="22"/>
                <w:szCs w:val="22"/>
              </w:rPr>
            </w:pPr>
            <w:r w:rsidRPr="059C1294">
              <w:rPr>
                <w:color w:val="000000" w:themeColor="text1"/>
                <w:sz w:val="22"/>
                <w:szCs w:val="22"/>
              </w:rPr>
              <w:t xml:space="preserve">In this section of the training, we are reviewing the design tenets of circularity to ensure everyone in the training is on equal footing as to what the ‘end goal’ is. </w:t>
            </w:r>
          </w:p>
          <w:p w14:paraId="59FAF2D5" w14:textId="77777777" w:rsidR="00DE043F" w:rsidRPr="00D777E6" w:rsidRDefault="059C1294" w:rsidP="059C1294">
            <w:pPr>
              <w:pStyle w:val="BodyText"/>
              <w:spacing w:line="276" w:lineRule="auto"/>
              <w:jc w:val="both"/>
              <w:rPr>
                <w:color w:val="00B050"/>
                <w:sz w:val="22"/>
                <w:szCs w:val="22"/>
              </w:rPr>
            </w:pPr>
            <w:r w:rsidRPr="059C1294">
              <w:rPr>
                <w:color w:val="00B050"/>
                <w:sz w:val="22"/>
                <w:szCs w:val="22"/>
              </w:rPr>
              <w:t xml:space="preserve">When reviewing design strategies, if your learners are circular economy experts, you can reduce the review time of these strategies as they will already be familiar. </w:t>
            </w:r>
          </w:p>
          <w:p w14:paraId="0B42C0AE" w14:textId="77777777" w:rsidR="00DE043F" w:rsidRPr="00CE3080" w:rsidRDefault="059C1294" w:rsidP="059C1294">
            <w:pPr>
              <w:pStyle w:val="BodyText"/>
              <w:spacing w:line="276" w:lineRule="auto"/>
              <w:jc w:val="both"/>
              <w:rPr>
                <w:color w:val="00B050"/>
                <w:sz w:val="22"/>
                <w:szCs w:val="22"/>
              </w:rPr>
            </w:pPr>
            <w:r w:rsidRPr="059C1294">
              <w:rPr>
                <w:color w:val="00B050"/>
                <w:sz w:val="22"/>
                <w:szCs w:val="22"/>
              </w:rPr>
              <w:t xml:space="preserve">If you would like to dig even further the sub actions to all the strategies listed are also available on the </w:t>
            </w:r>
            <w:hyperlink r:id="rId15">
              <w:r w:rsidRPr="059C1294">
                <w:rPr>
                  <w:rStyle w:val="Hyperlink"/>
                  <w:sz w:val="22"/>
                  <w:szCs w:val="22"/>
                </w:rPr>
                <w:t>toolkit website</w:t>
              </w:r>
            </w:hyperlink>
            <w:r w:rsidRPr="059C1294">
              <w:rPr>
                <w:rStyle w:val="Hyperlink"/>
                <w:sz w:val="22"/>
                <w:szCs w:val="22"/>
              </w:rPr>
              <w:t>.</w:t>
            </w:r>
            <w:r w:rsidRPr="059C1294">
              <w:rPr>
                <w:color w:val="00B050"/>
                <w:sz w:val="22"/>
                <w:szCs w:val="22"/>
              </w:rPr>
              <w:t xml:space="preserve"> </w:t>
            </w:r>
            <w:r w:rsidR="00DE043F" w:rsidRPr="0237956F">
              <w:rPr>
                <w:color w:val="00B050"/>
              </w:rPr>
              <w:t xml:space="preserve"> </w:t>
            </w:r>
          </w:p>
        </w:tc>
        <w:tc>
          <w:tcPr>
            <w:tcW w:w="6368" w:type="dxa"/>
          </w:tcPr>
          <w:p w14:paraId="61CC2BA4" w14:textId="47D4FD48" w:rsidR="00DE043F" w:rsidRDefault="684927B1" w:rsidP="059C1294">
            <w:pPr>
              <w:pStyle w:val="BodyText"/>
              <w:spacing w:after="0" w:line="276" w:lineRule="auto"/>
              <w:jc w:val="both"/>
              <w:rPr>
                <w:sz w:val="22"/>
                <w:szCs w:val="22"/>
              </w:rPr>
            </w:pPr>
            <w:r w:rsidRPr="684927B1">
              <w:rPr>
                <w:sz w:val="22"/>
                <w:szCs w:val="22"/>
              </w:rPr>
              <w:t xml:space="preserve">Most of </w:t>
            </w:r>
            <w:proofErr w:type="spellStart"/>
            <w:r w:rsidRPr="684927B1">
              <w:rPr>
                <w:sz w:val="22"/>
                <w:szCs w:val="22"/>
              </w:rPr>
              <w:t>CIRCuIT’s</w:t>
            </w:r>
            <w:proofErr w:type="spellEnd"/>
            <w:r w:rsidRPr="684927B1">
              <w:rPr>
                <w:sz w:val="22"/>
                <w:szCs w:val="22"/>
              </w:rPr>
              <w:t xml:space="preserve"> work has centred around the following </w:t>
            </w:r>
            <w:hyperlink r:id="rId16">
              <w:r w:rsidRPr="684927B1">
                <w:rPr>
                  <w:rStyle w:val="Hyperlink"/>
                  <w:sz w:val="22"/>
                  <w:szCs w:val="22"/>
                </w:rPr>
                <w:t>three strategies</w:t>
              </w:r>
            </w:hyperlink>
            <w:r w:rsidRPr="684927B1">
              <w:rPr>
                <w:sz w:val="22"/>
                <w:szCs w:val="22"/>
              </w:rPr>
              <w:t xml:space="preserve">: </w:t>
            </w:r>
          </w:p>
          <w:p w14:paraId="70B3279D" w14:textId="77777777" w:rsidR="00DE043F" w:rsidRDefault="059C1294" w:rsidP="059C1294">
            <w:pPr>
              <w:pStyle w:val="BodyText"/>
              <w:numPr>
                <w:ilvl w:val="0"/>
                <w:numId w:val="20"/>
              </w:numPr>
              <w:spacing w:after="0" w:line="276" w:lineRule="auto"/>
              <w:jc w:val="both"/>
              <w:rPr>
                <w:sz w:val="22"/>
                <w:szCs w:val="22"/>
              </w:rPr>
            </w:pPr>
            <w:r w:rsidRPr="059C1294">
              <w:rPr>
                <w:sz w:val="22"/>
                <w:szCs w:val="22"/>
              </w:rPr>
              <w:t xml:space="preserve">Urban mining, improving material </w:t>
            </w:r>
            <w:proofErr w:type="gramStart"/>
            <w:r w:rsidRPr="059C1294">
              <w:rPr>
                <w:sz w:val="22"/>
                <w:szCs w:val="22"/>
              </w:rPr>
              <w:t>reuse</w:t>
            </w:r>
            <w:proofErr w:type="gramEnd"/>
            <w:r w:rsidRPr="059C1294">
              <w:rPr>
                <w:sz w:val="22"/>
                <w:szCs w:val="22"/>
              </w:rPr>
              <w:t xml:space="preserve"> </w:t>
            </w:r>
          </w:p>
          <w:p w14:paraId="2403A79A" w14:textId="77777777" w:rsidR="00DE043F" w:rsidRDefault="059C1294" w:rsidP="059C1294">
            <w:pPr>
              <w:pStyle w:val="BodyText"/>
              <w:numPr>
                <w:ilvl w:val="0"/>
                <w:numId w:val="20"/>
              </w:numPr>
              <w:spacing w:after="0" w:line="276" w:lineRule="auto"/>
              <w:jc w:val="both"/>
              <w:rPr>
                <w:sz w:val="22"/>
                <w:szCs w:val="22"/>
              </w:rPr>
            </w:pPr>
            <w:r w:rsidRPr="059C1294">
              <w:rPr>
                <w:sz w:val="22"/>
                <w:szCs w:val="22"/>
              </w:rPr>
              <w:t xml:space="preserve">Transformation and life cycle extension </w:t>
            </w:r>
          </w:p>
          <w:p w14:paraId="3B417246" w14:textId="77777777" w:rsidR="00DE043F" w:rsidRDefault="059C1294" w:rsidP="059C1294">
            <w:pPr>
              <w:pStyle w:val="BodyText"/>
              <w:numPr>
                <w:ilvl w:val="0"/>
                <w:numId w:val="20"/>
              </w:numPr>
              <w:spacing w:after="0" w:line="276" w:lineRule="auto"/>
              <w:jc w:val="both"/>
              <w:rPr>
                <w:sz w:val="22"/>
                <w:szCs w:val="22"/>
              </w:rPr>
            </w:pPr>
            <w:r w:rsidRPr="059C1294">
              <w:rPr>
                <w:sz w:val="22"/>
                <w:szCs w:val="22"/>
              </w:rPr>
              <w:t xml:space="preserve">Designing for adaptability and design for disassembly </w:t>
            </w:r>
          </w:p>
          <w:p w14:paraId="58C9AB2A" w14:textId="77777777" w:rsidR="00DE043F" w:rsidRDefault="00DE043F" w:rsidP="059C1294">
            <w:pPr>
              <w:pStyle w:val="BodyText"/>
              <w:spacing w:after="0" w:line="276" w:lineRule="auto"/>
              <w:jc w:val="both"/>
              <w:rPr>
                <w:sz w:val="22"/>
                <w:szCs w:val="22"/>
              </w:rPr>
            </w:pPr>
          </w:p>
          <w:p w14:paraId="4BB84BE4" w14:textId="77777777" w:rsidR="00DE043F" w:rsidRDefault="059C1294" w:rsidP="059C1294">
            <w:pPr>
              <w:pStyle w:val="BodyText"/>
              <w:spacing w:line="276" w:lineRule="auto"/>
              <w:jc w:val="both"/>
              <w:rPr>
                <w:sz w:val="22"/>
                <w:szCs w:val="22"/>
              </w:rPr>
            </w:pPr>
            <w:r w:rsidRPr="059C1294">
              <w:rPr>
                <w:sz w:val="22"/>
                <w:szCs w:val="22"/>
              </w:rPr>
              <w:t xml:space="preserve">These three strategies are an intentional sub section of the broader list of circular design strategies to allow for focused work during CIRCuIT. To fully understand how we can apply procurement to further circularity in the built environment we will briefly review a more complete list of strategies. </w:t>
            </w:r>
          </w:p>
          <w:p w14:paraId="7844374D" w14:textId="77777777" w:rsidR="00DE043F" w:rsidRDefault="684927B1" w:rsidP="059C1294">
            <w:pPr>
              <w:pStyle w:val="BodyText"/>
              <w:spacing w:after="0" w:line="276" w:lineRule="auto"/>
              <w:jc w:val="both"/>
              <w:rPr>
                <w:sz w:val="22"/>
                <w:szCs w:val="22"/>
              </w:rPr>
            </w:pPr>
            <w:r w:rsidRPr="684927B1">
              <w:rPr>
                <w:sz w:val="22"/>
                <w:szCs w:val="22"/>
              </w:rPr>
              <w:t xml:space="preserve">We will be using </w:t>
            </w:r>
            <w:hyperlink r:id="rId17">
              <w:r w:rsidRPr="684927B1">
                <w:rPr>
                  <w:rStyle w:val="Hyperlink"/>
                  <w:sz w:val="22"/>
                  <w:szCs w:val="22"/>
                </w:rPr>
                <w:t>ARUP’s circular design framework</w:t>
              </w:r>
            </w:hyperlink>
            <w:r w:rsidRPr="684927B1">
              <w:rPr>
                <w:sz w:val="22"/>
                <w:szCs w:val="22"/>
              </w:rPr>
              <w:t xml:space="preserve">. Please note, there are many ways to organise circular design strategies which may all be slightly different from each other, this does not mean one is superior to the rest. These frameworks also continue to evolve as we learn what to emphasise within circular economy. </w:t>
            </w:r>
          </w:p>
          <w:p w14:paraId="6C0A7E21" w14:textId="77777777" w:rsidR="00DE043F" w:rsidRDefault="00DE043F" w:rsidP="059C1294">
            <w:pPr>
              <w:pStyle w:val="BodyText"/>
              <w:spacing w:after="0" w:line="276" w:lineRule="auto"/>
              <w:jc w:val="both"/>
              <w:rPr>
                <w:sz w:val="22"/>
                <w:szCs w:val="22"/>
              </w:rPr>
            </w:pPr>
          </w:p>
          <w:p w14:paraId="6995AD40" w14:textId="77777777" w:rsidR="00DE043F" w:rsidRDefault="059C1294" w:rsidP="00131402">
            <w:pPr>
              <w:pStyle w:val="BodyText"/>
              <w:numPr>
                <w:ilvl w:val="0"/>
                <w:numId w:val="44"/>
              </w:numPr>
              <w:spacing w:after="0" w:line="276" w:lineRule="auto"/>
              <w:jc w:val="both"/>
              <w:rPr>
                <w:b/>
                <w:bCs/>
                <w:sz w:val="22"/>
                <w:szCs w:val="22"/>
              </w:rPr>
            </w:pPr>
            <w:r w:rsidRPr="059C1294">
              <w:rPr>
                <w:b/>
                <w:bCs/>
                <w:sz w:val="22"/>
                <w:szCs w:val="22"/>
              </w:rPr>
              <w:lastRenderedPageBreak/>
              <w:t>Build Nothing</w:t>
            </w:r>
          </w:p>
          <w:p w14:paraId="2E24546E" w14:textId="77777777" w:rsidR="00DE043F" w:rsidRDefault="059C1294" w:rsidP="00131402">
            <w:pPr>
              <w:pStyle w:val="BodyText"/>
              <w:numPr>
                <w:ilvl w:val="1"/>
                <w:numId w:val="44"/>
              </w:numPr>
              <w:spacing w:after="0" w:line="276" w:lineRule="auto"/>
              <w:jc w:val="both"/>
              <w:rPr>
                <w:sz w:val="22"/>
                <w:szCs w:val="22"/>
              </w:rPr>
            </w:pPr>
            <w:r w:rsidRPr="059C1294">
              <w:rPr>
                <w:sz w:val="22"/>
                <w:szCs w:val="22"/>
                <w:u w:val="single"/>
              </w:rPr>
              <w:t>Refuse unnecessary construction:</w:t>
            </w:r>
            <w:r w:rsidRPr="059C1294">
              <w:rPr>
                <w:sz w:val="22"/>
                <w:szCs w:val="22"/>
              </w:rPr>
              <w:t xml:space="preserve"> This strategy aims at avoiding the intensive material use linked to the construction of a new building by, first, reassessing if a physical building is necessary for the envisioned requirements, and if so, assessing if an existing building can be used to meet them.</w:t>
            </w:r>
          </w:p>
          <w:p w14:paraId="42C7D42E" w14:textId="77777777" w:rsidR="00DE043F" w:rsidRDefault="059C1294" w:rsidP="00131402">
            <w:pPr>
              <w:pStyle w:val="BodyText"/>
              <w:numPr>
                <w:ilvl w:val="0"/>
                <w:numId w:val="44"/>
              </w:numPr>
              <w:spacing w:after="0" w:line="276" w:lineRule="auto"/>
              <w:jc w:val="both"/>
              <w:rPr>
                <w:b/>
                <w:bCs/>
                <w:sz w:val="22"/>
                <w:szCs w:val="22"/>
              </w:rPr>
            </w:pPr>
            <w:r w:rsidRPr="059C1294">
              <w:rPr>
                <w:b/>
                <w:bCs/>
                <w:sz w:val="22"/>
                <w:szCs w:val="22"/>
              </w:rPr>
              <w:t xml:space="preserve">Build for long term </w:t>
            </w:r>
            <w:proofErr w:type="gramStart"/>
            <w:r w:rsidRPr="059C1294">
              <w:rPr>
                <w:b/>
                <w:bCs/>
                <w:sz w:val="22"/>
                <w:szCs w:val="22"/>
              </w:rPr>
              <w:t>use</w:t>
            </w:r>
            <w:proofErr w:type="gramEnd"/>
            <w:r w:rsidRPr="059C1294">
              <w:rPr>
                <w:b/>
                <w:bCs/>
                <w:sz w:val="22"/>
                <w:szCs w:val="22"/>
              </w:rPr>
              <w:t xml:space="preserve"> </w:t>
            </w:r>
          </w:p>
          <w:p w14:paraId="0723C8D9" w14:textId="77777777" w:rsidR="00DE043F" w:rsidRDefault="059C1294" w:rsidP="00131402">
            <w:pPr>
              <w:pStyle w:val="BodyText"/>
              <w:numPr>
                <w:ilvl w:val="1"/>
                <w:numId w:val="44"/>
              </w:numPr>
              <w:spacing w:after="0" w:line="276" w:lineRule="auto"/>
              <w:jc w:val="both"/>
              <w:rPr>
                <w:sz w:val="22"/>
                <w:szCs w:val="22"/>
              </w:rPr>
            </w:pPr>
            <w:r w:rsidRPr="059C1294">
              <w:rPr>
                <w:sz w:val="22"/>
                <w:szCs w:val="22"/>
                <w:u w:val="single"/>
              </w:rPr>
              <w:t>Increase building utilisation:</w:t>
            </w:r>
            <w:r w:rsidRPr="059C1294">
              <w:rPr>
                <w:sz w:val="22"/>
                <w:szCs w:val="22"/>
              </w:rPr>
              <w:t xml:space="preserve"> This strategy aims at the reduction of upfront resource consumption by maximizing the utilization of spaces and avoiding use-free periods in the building programme.</w:t>
            </w:r>
          </w:p>
          <w:p w14:paraId="02DCE209" w14:textId="77777777" w:rsidR="00DE043F" w:rsidRDefault="059C1294" w:rsidP="00131402">
            <w:pPr>
              <w:pStyle w:val="BodyText"/>
              <w:numPr>
                <w:ilvl w:val="1"/>
                <w:numId w:val="44"/>
              </w:numPr>
              <w:spacing w:after="0" w:line="276" w:lineRule="auto"/>
              <w:jc w:val="both"/>
              <w:rPr>
                <w:sz w:val="22"/>
                <w:szCs w:val="22"/>
              </w:rPr>
            </w:pPr>
            <w:r w:rsidRPr="059C1294">
              <w:rPr>
                <w:sz w:val="22"/>
                <w:szCs w:val="22"/>
                <w:u w:val="single"/>
              </w:rPr>
              <w:t>Design for Longevity:</w:t>
            </w:r>
            <w:r w:rsidRPr="059C1294">
              <w:rPr>
                <w:sz w:val="22"/>
                <w:szCs w:val="22"/>
              </w:rPr>
              <w:t xml:space="preserve"> This strategy aims at maximizing the value of the building and its components over time, optimising value retention and value recovery </w:t>
            </w:r>
            <w:proofErr w:type="gramStart"/>
            <w:r w:rsidRPr="059C1294">
              <w:rPr>
                <w:sz w:val="22"/>
                <w:szCs w:val="22"/>
              </w:rPr>
              <w:t>potential</w:t>
            </w:r>
            <w:proofErr w:type="gramEnd"/>
          </w:p>
          <w:p w14:paraId="6ED82565" w14:textId="77777777" w:rsidR="00DE043F" w:rsidRDefault="059C1294" w:rsidP="00131402">
            <w:pPr>
              <w:pStyle w:val="BodyText"/>
              <w:numPr>
                <w:ilvl w:val="1"/>
                <w:numId w:val="44"/>
              </w:numPr>
              <w:spacing w:after="0" w:line="276" w:lineRule="auto"/>
              <w:jc w:val="both"/>
              <w:rPr>
                <w:sz w:val="22"/>
                <w:szCs w:val="22"/>
              </w:rPr>
            </w:pPr>
            <w:r w:rsidRPr="059C1294">
              <w:rPr>
                <w:sz w:val="22"/>
                <w:szCs w:val="22"/>
                <w:u w:val="single"/>
              </w:rPr>
              <w:t>Design for Adaptability:</w:t>
            </w:r>
            <w:r w:rsidRPr="059C1294">
              <w:rPr>
                <w:sz w:val="22"/>
                <w:szCs w:val="22"/>
              </w:rPr>
              <w:t xml:space="preserve"> This strategy aims at enabling the adaptability potential during the use stage. Functional life span of buildings </w:t>
            </w:r>
            <w:proofErr w:type="gramStart"/>
            <w:r w:rsidRPr="059C1294">
              <w:rPr>
                <w:sz w:val="22"/>
                <w:szCs w:val="22"/>
              </w:rPr>
              <w:t>are</w:t>
            </w:r>
            <w:proofErr w:type="gramEnd"/>
            <w:r w:rsidRPr="059C1294">
              <w:rPr>
                <w:sz w:val="22"/>
                <w:szCs w:val="22"/>
              </w:rPr>
              <w:t xml:space="preserve"> short and it is of importance that buildings have the ability to adapt to new functions to retain their value.</w:t>
            </w:r>
          </w:p>
          <w:p w14:paraId="751F8163" w14:textId="7538F53D" w:rsidR="00DE043F" w:rsidRDefault="059C1294" w:rsidP="00131402">
            <w:pPr>
              <w:pStyle w:val="BodyText"/>
              <w:numPr>
                <w:ilvl w:val="1"/>
                <w:numId w:val="44"/>
              </w:numPr>
              <w:spacing w:after="0" w:line="276" w:lineRule="auto"/>
              <w:jc w:val="both"/>
              <w:rPr>
                <w:sz w:val="22"/>
                <w:szCs w:val="22"/>
              </w:rPr>
            </w:pPr>
            <w:r w:rsidRPr="059C1294">
              <w:rPr>
                <w:sz w:val="22"/>
                <w:szCs w:val="22"/>
                <w:u w:val="single"/>
              </w:rPr>
              <w:t>Design for Disassembly:</w:t>
            </w:r>
            <w:r w:rsidRPr="059C1294">
              <w:rPr>
                <w:sz w:val="22"/>
                <w:szCs w:val="22"/>
              </w:rPr>
              <w:t xml:space="preserve"> This strategy aims at enabling the disassembly potential at end of service life. The useful life of some components in buildings outlast their service life as part of a system.</w:t>
            </w:r>
          </w:p>
          <w:p w14:paraId="54B3A0E2" w14:textId="77777777" w:rsidR="00DE043F" w:rsidRDefault="059C1294" w:rsidP="00131402">
            <w:pPr>
              <w:pStyle w:val="BodyText"/>
              <w:numPr>
                <w:ilvl w:val="0"/>
                <w:numId w:val="44"/>
              </w:numPr>
              <w:spacing w:after="0" w:line="276" w:lineRule="auto"/>
              <w:jc w:val="both"/>
              <w:rPr>
                <w:b/>
                <w:bCs/>
                <w:sz w:val="22"/>
                <w:szCs w:val="22"/>
              </w:rPr>
            </w:pPr>
            <w:r w:rsidRPr="059C1294">
              <w:rPr>
                <w:b/>
                <w:bCs/>
                <w:sz w:val="22"/>
                <w:szCs w:val="22"/>
              </w:rPr>
              <w:t>Build Efficiently</w:t>
            </w:r>
          </w:p>
          <w:p w14:paraId="0A2FE9ED" w14:textId="77777777" w:rsidR="00DE043F" w:rsidRDefault="059C1294" w:rsidP="00131402">
            <w:pPr>
              <w:pStyle w:val="BodyText"/>
              <w:numPr>
                <w:ilvl w:val="1"/>
                <w:numId w:val="44"/>
              </w:numPr>
              <w:spacing w:after="0" w:line="276" w:lineRule="auto"/>
              <w:jc w:val="both"/>
              <w:rPr>
                <w:sz w:val="22"/>
                <w:szCs w:val="22"/>
              </w:rPr>
            </w:pPr>
            <w:r w:rsidRPr="059C1294">
              <w:rPr>
                <w:sz w:val="22"/>
                <w:szCs w:val="22"/>
                <w:u w:val="single"/>
              </w:rPr>
              <w:t>Refuse unnecessary components: T</w:t>
            </w:r>
            <w:r w:rsidRPr="059C1294">
              <w:rPr>
                <w:sz w:val="22"/>
                <w:szCs w:val="22"/>
              </w:rPr>
              <w:t>his strategy aims at meeting the project requirements with minimal material consumption.</w:t>
            </w:r>
          </w:p>
          <w:p w14:paraId="6B2DEB2F" w14:textId="0FDE60C6" w:rsidR="00DE043F" w:rsidRDefault="059C1294" w:rsidP="00131402">
            <w:pPr>
              <w:pStyle w:val="BodyText"/>
              <w:numPr>
                <w:ilvl w:val="1"/>
                <w:numId w:val="44"/>
              </w:numPr>
              <w:spacing w:after="0" w:line="276" w:lineRule="auto"/>
              <w:jc w:val="both"/>
              <w:rPr>
                <w:sz w:val="22"/>
                <w:szCs w:val="22"/>
              </w:rPr>
            </w:pPr>
            <w:r w:rsidRPr="059C1294">
              <w:rPr>
                <w:sz w:val="22"/>
                <w:szCs w:val="22"/>
                <w:u w:val="single"/>
              </w:rPr>
              <w:t>Increased material efficiency:</w:t>
            </w:r>
            <w:r w:rsidRPr="059C1294">
              <w:rPr>
                <w:sz w:val="22"/>
                <w:szCs w:val="22"/>
              </w:rPr>
              <w:t xml:space="preserve"> This strategy aims at meeting the project requirements with minimal material consumption. At all levels, it aims for an efficient use of materials at a maximum level of performance.</w:t>
            </w:r>
          </w:p>
          <w:p w14:paraId="5BA44BDB" w14:textId="77777777" w:rsidR="00DE043F" w:rsidRDefault="059C1294" w:rsidP="00131402">
            <w:pPr>
              <w:pStyle w:val="BodyText"/>
              <w:numPr>
                <w:ilvl w:val="1"/>
                <w:numId w:val="44"/>
              </w:numPr>
              <w:spacing w:after="0" w:line="276" w:lineRule="auto"/>
              <w:jc w:val="both"/>
              <w:rPr>
                <w:sz w:val="22"/>
                <w:szCs w:val="22"/>
              </w:rPr>
            </w:pPr>
            <w:r w:rsidRPr="059C1294">
              <w:rPr>
                <w:sz w:val="22"/>
                <w:szCs w:val="22"/>
                <w:u w:val="single"/>
              </w:rPr>
              <w:t>Reduce the use of virgin and non-renewable materials:</w:t>
            </w:r>
            <w:r w:rsidRPr="059C1294">
              <w:rPr>
                <w:sz w:val="22"/>
                <w:szCs w:val="22"/>
              </w:rPr>
              <w:t xml:space="preserve"> This strategy aims at the prevention of virgin abiotic material consumption (particularly critical raw materials) and promotion of secondary products and materials. </w:t>
            </w:r>
          </w:p>
          <w:p w14:paraId="48FEEC0C" w14:textId="77777777" w:rsidR="00DE043F" w:rsidRDefault="059C1294" w:rsidP="00131402">
            <w:pPr>
              <w:pStyle w:val="BodyText"/>
              <w:numPr>
                <w:ilvl w:val="0"/>
                <w:numId w:val="44"/>
              </w:numPr>
              <w:spacing w:after="0" w:line="276" w:lineRule="auto"/>
              <w:jc w:val="both"/>
              <w:rPr>
                <w:b/>
                <w:bCs/>
                <w:sz w:val="22"/>
                <w:szCs w:val="22"/>
              </w:rPr>
            </w:pPr>
            <w:r w:rsidRPr="059C1294">
              <w:rPr>
                <w:b/>
                <w:bCs/>
                <w:sz w:val="22"/>
                <w:szCs w:val="22"/>
              </w:rPr>
              <w:t xml:space="preserve">Build with the right </w:t>
            </w:r>
            <w:proofErr w:type="gramStart"/>
            <w:r w:rsidRPr="059C1294">
              <w:rPr>
                <w:b/>
                <w:bCs/>
                <w:sz w:val="22"/>
                <w:szCs w:val="22"/>
              </w:rPr>
              <w:t>materials</w:t>
            </w:r>
            <w:proofErr w:type="gramEnd"/>
          </w:p>
          <w:p w14:paraId="76B259E1" w14:textId="54FC975E" w:rsidR="00DE043F" w:rsidRDefault="059C1294" w:rsidP="00131402">
            <w:pPr>
              <w:pStyle w:val="BodyText"/>
              <w:numPr>
                <w:ilvl w:val="1"/>
                <w:numId w:val="44"/>
              </w:numPr>
              <w:spacing w:after="0" w:line="276" w:lineRule="auto"/>
              <w:jc w:val="both"/>
              <w:rPr>
                <w:sz w:val="22"/>
                <w:szCs w:val="22"/>
              </w:rPr>
            </w:pPr>
            <w:r w:rsidRPr="059C1294">
              <w:rPr>
                <w:sz w:val="22"/>
                <w:szCs w:val="22"/>
                <w:u w:val="single"/>
              </w:rPr>
              <w:t>Reduce the use of carbon intensive materials:</w:t>
            </w:r>
            <w:r w:rsidRPr="059C1294">
              <w:rPr>
                <w:sz w:val="22"/>
                <w:szCs w:val="22"/>
              </w:rPr>
              <w:t xml:space="preserve"> In the building industry, embodied carbon can be responsible for more than half of the total life cycle carbon emissions of a new construction project. As upfront carbon immediately cuts into our remaining </w:t>
            </w:r>
            <w:r w:rsidRPr="059C1294">
              <w:rPr>
                <w:sz w:val="22"/>
                <w:szCs w:val="22"/>
              </w:rPr>
              <w:lastRenderedPageBreak/>
              <w:t>carbon budget to stay below the agreed 2°C temperature rise by 2050.</w:t>
            </w:r>
          </w:p>
          <w:p w14:paraId="332EFE8E" w14:textId="77777777" w:rsidR="00DE043F" w:rsidRDefault="059C1294" w:rsidP="00131402">
            <w:pPr>
              <w:pStyle w:val="BodyText"/>
              <w:numPr>
                <w:ilvl w:val="1"/>
                <w:numId w:val="44"/>
              </w:numPr>
              <w:spacing w:after="0" w:line="276" w:lineRule="auto"/>
              <w:jc w:val="both"/>
              <w:rPr>
                <w:sz w:val="22"/>
                <w:szCs w:val="22"/>
              </w:rPr>
            </w:pPr>
            <w:r w:rsidRPr="059C1294">
              <w:rPr>
                <w:sz w:val="22"/>
                <w:szCs w:val="22"/>
                <w:u w:val="single"/>
              </w:rPr>
              <w:t>Design out hazardous/pollutant materials:</w:t>
            </w:r>
            <w:r w:rsidRPr="059C1294">
              <w:rPr>
                <w:sz w:val="22"/>
                <w:szCs w:val="22"/>
              </w:rPr>
              <w:t xml:space="preserve"> This strategy aims at preventing the use of materials that have a negative impact on the other planetary boundaries than the Global Warming Potential.</w:t>
            </w:r>
          </w:p>
          <w:p w14:paraId="4248B873" w14:textId="5C44D22B" w:rsidR="00DE043F" w:rsidRPr="00FC6AAC" w:rsidRDefault="684927B1" w:rsidP="059C1294">
            <w:pPr>
              <w:pStyle w:val="BodyText"/>
              <w:spacing w:after="0" w:line="276" w:lineRule="auto"/>
              <w:jc w:val="both"/>
              <w:rPr>
                <w:sz w:val="22"/>
                <w:szCs w:val="22"/>
              </w:rPr>
            </w:pPr>
            <w:r w:rsidRPr="684927B1">
              <w:rPr>
                <w:sz w:val="22"/>
                <w:szCs w:val="22"/>
              </w:rPr>
              <w:t xml:space="preserve">To explore this hierarchy further please go to the </w:t>
            </w:r>
            <w:hyperlink r:id="rId18">
              <w:r w:rsidRPr="684927B1">
                <w:rPr>
                  <w:rStyle w:val="Hyperlink"/>
                  <w:sz w:val="22"/>
                  <w:szCs w:val="22"/>
                </w:rPr>
                <w:t>ARUP circular building design guide.</w:t>
              </w:r>
            </w:hyperlink>
            <w:r w:rsidRPr="684927B1">
              <w:rPr>
                <w:sz w:val="22"/>
                <w:szCs w:val="22"/>
              </w:rPr>
              <w:t xml:space="preserve"> </w:t>
            </w:r>
          </w:p>
          <w:p w14:paraId="2CE86421" w14:textId="0B63CE75" w:rsidR="00DE043F" w:rsidRPr="00FC6AAC" w:rsidRDefault="00DE043F" w:rsidP="059C1294">
            <w:pPr>
              <w:pStyle w:val="BodyText"/>
              <w:spacing w:after="0" w:line="276" w:lineRule="auto"/>
              <w:jc w:val="both"/>
              <w:rPr>
                <w:sz w:val="22"/>
                <w:szCs w:val="22"/>
              </w:rPr>
            </w:pPr>
          </w:p>
        </w:tc>
      </w:tr>
    </w:tbl>
    <w:p w14:paraId="501FDEAC" w14:textId="3417F51C" w:rsidR="059C1294" w:rsidRDefault="059C1294" w:rsidP="0CFC7FD1">
      <w:pPr>
        <w:pStyle w:val="Heading1"/>
        <w:numPr>
          <w:ilvl w:val="0"/>
          <w:numId w:val="0"/>
        </w:numPr>
        <w:rPr>
          <w:color w:val="518185" w:themeColor="accent6"/>
        </w:rPr>
      </w:pPr>
    </w:p>
    <w:p w14:paraId="46A62DDE" w14:textId="36C35423" w:rsidR="00B41AF6" w:rsidRPr="004A0DCC" w:rsidRDefault="0CFC7FD1" w:rsidP="0CFC7FD1">
      <w:pPr>
        <w:pStyle w:val="Heading1"/>
        <w:rPr>
          <w:color w:val="518185" w:themeColor="accent6"/>
        </w:rPr>
      </w:pPr>
      <w:r w:rsidRPr="0CFC7FD1">
        <w:rPr>
          <w:color w:val="518185" w:themeColor="accent6"/>
        </w:rPr>
        <w:t>Approaching circular procurement</w:t>
      </w:r>
    </w:p>
    <w:p w14:paraId="6A90C0A5" w14:textId="365342B9" w:rsidR="059C1294" w:rsidRDefault="059C1294" w:rsidP="059C1294">
      <w:pPr>
        <w:pStyle w:val="Figures"/>
        <w:rPr>
          <w:rFonts w:eastAsia="Calibri" w:cs="Calibri"/>
          <w:b w:val="0"/>
          <w:bCs w:val="0"/>
          <w:color w:val="000000" w:themeColor="text1"/>
        </w:rPr>
      </w:pPr>
      <w:r w:rsidRPr="059C1294">
        <w:rPr>
          <w:rFonts w:eastAsia="Calibri" w:cs="Calibri"/>
          <w:color w:val="000000" w:themeColor="text1"/>
        </w:rPr>
        <w:t xml:space="preserve">Time: </w:t>
      </w:r>
      <w:r w:rsidRPr="059C1294">
        <w:rPr>
          <w:rFonts w:eastAsia="Calibri" w:cs="Calibri"/>
          <w:b w:val="0"/>
          <w:bCs w:val="0"/>
          <w:color w:val="000000" w:themeColor="text1"/>
        </w:rPr>
        <w:t xml:space="preserve">15 </w:t>
      </w:r>
      <w:r w:rsidRPr="059C1294">
        <w:rPr>
          <w:rFonts w:eastAsia="Calibri" w:cs="Calibri"/>
          <w:color w:val="000000" w:themeColor="text1"/>
        </w:rPr>
        <w:t xml:space="preserve">Total time: </w:t>
      </w:r>
      <w:r w:rsidRPr="059C1294">
        <w:rPr>
          <w:rFonts w:eastAsia="Calibri" w:cs="Calibri"/>
          <w:b w:val="0"/>
          <w:bCs w:val="0"/>
          <w:color w:val="000000" w:themeColor="text1"/>
        </w:rPr>
        <w:t>55</w:t>
      </w:r>
    </w:p>
    <w:tbl>
      <w:tblPr>
        <w:tblStyle w:val="TableGrid"/>
        <w:tblW w:w="0" w:type="auto"/>
        <w:tblLook w:val="04A0" w:firstRow="1" w:lastRow="0" w:firstColumn="1" w:lastColumn="0" w:noHBand="0" w:noVBand="1"/>
      </w:tblPr>
      <w:tblGrid>
        <w:gridCol w:w="3980"/>
        <w:gridCol w:w="6368"/>
      </w:tblGrid>
      <w:tr w:rsidR="00B41AF6" w:rsidRPr="00EF5523" w14:paraId="278C99C8" w14:textId="77777777" w:rsidTr="7E5A4C1D">
        <w:trPr>
          <w:trHeight w:val="230"/>
        </w:trPr>
        <w:tc>
          <w:tcPr>
            <w:tcW w:w="3980" w:type="dxa"/>
          </w:tcPr>
          <w:p w14:paraId="69D9ABE9" w14:textId="12A4FB22" w:rsidR="059C1294" w:rsidRDefault="059C1294" w:rsidP="059C1294">
            <w:pPr>
              <w:pStyle w:val="Heading1"/>
              <w:numPr>
                <w:ilvl w:val="0"/>
                <w:numId w:val="0"/>
              </w:numPr>
              <w:rPr>
                <w:rFonts w:eastAsia="Calibri"/>
                <w:bCs/>
                <w:color w:val="00B050"/>
                <w:sz w:val="20"/>
                <w:szCs w:val="20"/>
              </w:rPr>
            </w:pPr>
            <w:r w:rsidRPr="059C1294">
              <w:rPr>
                <w:rFonts w:eastAsia="Calibri"/>
                <w:b w:val="0"/>
                <w:color w:val="000000" w:themeColor="text1"/>
                <w:sz w:val="20"/>
                <w:szCs w:val="20"/>
              </w:rPr>
              <w:t xml:space="preserve">Facilitation / </w:t>
            </w:r>
            <w:r w:rsidRPr="059C1294">
              <w:rPr>
                <w:rFonts w:eastAsia="Calibri"/>
                <w:b w:val="0"/>
                <w:color w:val="00B050"/>
                <w:sz w:val="20"/>
                <w:szCs w:val="20"/>
              </w:rPr>
              <w:t>Alterations</w:t>
            </w:r>
          </w:p>
        </w:tc>
        <w:tc>
          <w:tcPr>
            <w:tcW w:w="6368" w:type="dxa"/>
          </w:tcPr>
          <w:p w14:paraId="16BAA3C8" w14:textId="62D6947F" w:rsidR="059C1294" w:rsidRDefault="059C1294" w:rsidP="059C1294">
            <w:pPr>
              <w:pStyle w:val="Heading1"/>
              <w:numPr>
                <w:ilvl w:val="0"/>
                <w:numId w:val="0"/>
              </w:numPr>
              <w:rPr>
                <w:rFonts w:eastAsia="Calibri"/>
                <w:bCs/>
                <w:sz w:val="20"/>
                <w:szCs w:val="20"/>
              </w:rPr>
            </w:pPr>
            <w:r w:rsidRPr="059C1294">
              <w:rPr>
                <w:rFonts w:eastAsia="Calibri"/>
                <w:b w:val="0"/>
                <w:color w:val="auto"/>
                <w:sz w:val="20"/>
                <w:szCs w:val="20"/>
              </w:rPr>
              <w:t>Script</w:t>
            </w:r>
          </w:p>
        </w:tc>
      </w:tr>
      <w:tr w:rsidR="00B41AF6" w:rsidRPr="00EF5523" w14:paraId="53B71035" w14:textId="77777777" w:rsidTr="7E5A4C1D">
        <w:trPr>
          <w:trHeight w:val="230"/>
        </w:trPr>
        <w:tc>
          <w:tcPr>
            <w:tcW w:w="3980" w:type="dxa"/>
          </w:tcPr>
          <w:p w14:paraId="57F45091" w14:textId="395F9B84" w:rsidR="008F76B8" w:rsidRPr="002441AC" w:rsidRDefault="008F76B8" w:rsidP="0CFC7FD1">
            <w:pPr>
              <w:pStyle w:val="BodyText"/>
              <w:spacing w:after="0" w:line="276" w:lineRule="auto"/>
              <w:jc w:val="both"/>
              <w:rPr>
                <w:strike/>
                <w:sz w:val="22"/>
                <w:szCs w:val="22"/>
              </w:rPr>
            </w:pPr>
          </w:p>
        </w:tc>
        <w:tc>
          <w:tcPr>
            <w:tcW w:w="6368" w:type="dxa"/>
          </w:tcPr>
          <w:p w14:paraId="36AA61F3" w14:textId="065C3750" w:rsidR="00F46C8A" w:rsidRDefault="684927B1" w:rsidP="059C1294">
            <w:pPr>
              <w:pStyle w:val="BodyText"/>
              <w:spacing w:after="0" w:line="276" w:lineRule="auto"/>
              <w:jc w:val="both"/>
              <w:rPr>
                <w:sz w:val="22"/>
                <w:szCs w:val="22"/>
              </w:rPr>
            </w:pPr>
            <w:r w:rsidRPr="684927B1">
              <w:rPr>
                <w:sz w:val="22"/>
                <w:szCs w:val="22"/>
              </w:rPr>
              <w:t xml:space="preserve">Before we explore the best practice policy types and examples for procurement, we will briefly review the </w:t>
            </w:r>
            <w:hyperlink r:id="rId19">
              <w:r w:rsidRPr="684927B1">
                <w:rPr>
                  <w:rStyle w:val="Hyperlink"/>
                  <w:sz w:val="22"/>
                  <w:szCs w:val="22"/>
                </w:rPr>
                <w:t>circular procurement process as detailed by the EMF</w:t>
              </w:r>
            </w:hyperlink>
            <w:r w:rsidRPr="684927B1">
              <w:rPr>
                <w:sz w:val="22"/>
                <w:szCs w:val="22"/>
              </w:rPr>
              <w:t>:</w:t>
            </w:r>
          </w:p>
          <w:p w14:paraId="02614EF0" w14:textId="77777777" w:rsidR="00ED68F1" w:rsidRDefault="00ED68F1" w:rsidP="059C1294">
            <w:pPr>
              <w:pStyle w:val="BodyText"/>
              <w:spacing w:after="0" w:line="276" w:lineRule="auto"/>
              <w:jc w:val="both"/>
              <w:rPr>
                <w:sz w:val="22"/>
                <w:szCs w:val="22"/>
              </w:rPr>
            </w:pPr>
          </w:p>
          <w:p w14:paraId="1D56DC90" w14:textId="39AA3A0A" w:rsidR="00ED68F1" w:rsidRDefault="059C1294" w:rsidP="059C1294">
            <w:pPr>
              <w:pStyle w:val="BodyText"/>
              <w:spacing w:after="0" w:line="276" w:lineRule="auto"/>
              <w:jc w:val="both"/>
              <w:rPr>
                <w:sz w:val="22"/>
                <w:szCs w:val="22"/>
              </w:rPr>
            </w:pPr>
            <w:r w:rsidRPr="059C1294">
              <w:rPr>
                <w:b/>
                <w:bCs/>
                <w:sz w:val="22"/>
                <w:szCs w:val="22"/>
              </w:rPr>
              <w:t xml:space="preserve">Step 1: </w:t>
            </w:r>
            <w:r w:rsidRPr="059C1294">
              <w:rPr>
                <w:sz w:val="22"/>
                <w:szCs w:val="22"/>
              </w:rPr>
              <w:t xml:space="preserve">Setting yourself up for </w:t>
            </w:r>
            <w:proofErr w:type="gramStart"/>
            <w:r w:rsidRPr="059C1294">
              <w:rPr>
                <w:sz w:val="22"/>
                <w:szCs w:val="22"/>
              </w:rPr>
              <w:t>success</w:t>
            </w:r>
            <w:proofErr w:type="gramEnd"/>
          </w:p>
          <w:p w14:paraId="469AF9F2" w14:textId="16185DD6" w:rsidR="00ED68F1" w:rsidRDefault="059C1294" w:rsidP="00131402">
            <w:pPr>
              <w:pStyle w:val="BodyText"/>
              <w:numPr>
                <w:ilvl w:val="0"/>
                <w:numId w:val="38"/>
              </w:numPr>
              <w:spacing w:after="0" w:line="276" w:lineRule="auto"/>
              <w:jc w:val="both"/>
              <w:rPr>
                <w:sz w:val="22"/>
                <w:szCs w:val="22"/>
              </w:rPr>
            </w:pPr>
            <w:r w:rsidRPr="059C1294">
              <w:rPr>
                <w:sz w:val="22"/>
                <w:szCs w:val="22"/>
              </w:rPr>
              <w:t xml:space="preserve">Set and communicate the level of </w:t>
            </w:r>
            <w:proofErr w:type="gramStart"/>
            <w:r w:rsidRPr="059C1294">
              <w:rPr>
                <w:sz w:val="22"/>
                <w:szCs w:val="22"/>
              </w:rPr>
              <w:t>ambition</w:t>
            </w:r>
            <w:proofErr w:type="gramEnd"/>
          </w:p>
          <w:p w14:paraId="5C4EDEC0" w14:textId="322327EA" w:rsidR="00ED68F1" w:rsidRDefault="059C1294" w:rsidP="00131402">
            <w:pPr>
              <w:pStyle w:val="BodyText"/>
              <w:numPr>
                <w:ilvl w:val="0"/>
                <w:numId w:val="38"/>
              </w:numPr>
              <w:spacing w:after="0" w:line="276" w:lineRule="auto"/>
              <w:jc w:val="both"/>
              <w:rPr>
                <w:sz w:val="22"/>
                <w:szCs w:val="22"/>
              </w:rPr>
            </w:pPr>
            <w:r w:rsidRPr="059C1294">
              <w:rPr>
                <w:sz w:val="22"/>
                <w:szCs w:val="22"/>
              </w:rPr>
              <w:t xml:space="preserve">Build internal capacity and collect data: learn from other cities, form a working group, collect market research and data, conduct market </w:t>
            </w:r>
            <w:proofErr w:type="gramStart"/>
            <w:r w:rsidRPr="059C1294">
              <w:rPr>
                <w:sz w:val="22"/>
                <w:szCs w:val="22"/>
              </w:rPr>
              <w:t>dialogues</w:t>
            </w:r>
            <w:proofErr w:type="gramEnd"/>
            <w:r w:rsidRPr="059C1294">
              <w:rPr>
                <w:sz w:val="22"/>
                <w:szCs w:val="22"/>
              </w:rPr>
              <w:t xml:space="preserve"> </w:t>
            </w:r>
          </w:p>
          <w:p w14:paraId="1DAEE5DB" w14:textId="1857FF76" w:rsidR="00ED68F1" w:rsidRDefault="059C1294" w:rsidP="00131402">
            <w:pPr>
              <w:pStyle w:val="BodyText"/>
              <w:numPr>
                <w:ilvl w:val="0"/>
                <w:numId w:val="38"/>
              </w:numPr>
              <w:spacing w:after="0" w:line="276" w:lineRule="auto"/>
              <w:jc w:val="both"/>
              <w:rPr>
                <w:sz w:val="22"/>
                <w:szCs w:val="22"/>
              </w:rPr>
            </w:pPr>
            <w:r w:rsidRPr="059C1294">
              <w:rPr>
                <w:sz w:val="22"/>
                <w:szCs w:val="22"/>
              </w:rPr>
              <w:t xml:space="preserve">Identify opportunities for </w:t>
            </w:r>
            <w:proofErr w:type="gramStart"/>
            <w:r w:rsidRPr="059C1294">
              <w:rPr>
                <w:sz w:val="22"/>
                <w:szCs w:val="22"/>
              </w:rPr>
              <w:t>pilots</w:t>
            </w:r>
            <w:proofErr w:type="gramEnd"/>
            <w:r w:rsidRPr="059C1294">
              <w:rPr>
                <w:sz w:val="22"/>
                <w:szCs w:val="22"/>
              </w:rPr>
              <w:t xml:space="preserve"> </w:t>
            </w:r>
          </w:p>
          <w:p w14:paraId="7CF0E7D0" w14:textId="77777777" w:rsidR="00ED68F1" w:rsidRDefault="00ED68F1" w:rsidP="0CFC7FD1">
            <w:pPr>
              <w:pStyle w:val="BodyText"/>
              <w:spacing w:after="0" w:line="276" w:lineRule="auto"/>
              <w:jc w:val="both"/>
              <w:rPr>
                <w:sz w:val="22"/>
                <w:szCs w:val="22"/>
              </w:rPr>
            </w:pPr>
          </w:p>
          <w:p w14:paraId="56F75B8D" w14:textId="4D02DB7F" w:rsidR="00ED68F1" w:rsidRDefault="0CFC7FD1" w:rsidP="0CFC7FD1">
            <w:pPr>
              <w:pStyle w:val="BodyText"/>
              <w:spacing w:after="0" w:line="276" w:lineRule="auto"/>
              <w:jc w:val="both"/>
              <w:rPr>
                <w:sz w:val="22"/>
                <w:szCs w:val="22"/>
              </w:rPr>
            </w:pPr>
            <w:r w:rsidRPr="0CFC7FD1">
              <w:rPr>
                <w:b/>
                <w:bCs/>
                <w:sz w:val="22"/>
                <w:szCs w:val="22"/>
              </w:rPr>
              <w:t xml:space="preserve">Step 2: </w:t>
            </w:r>
            <w:r w:rsidRPr="0CFC7FD1">
              <w:rPr>
                <w:sz w:val="22"/>
                <w:szCs w:val="22"/>
              </w:rPr>
              <w:t xml:space="preserve">Adapt criteria and </w:t>
            </w:r>
            <w:proofErr w:type="gramStart"/>
            <w:r w:rsidRPr="0CFC7FD1">
              <w:rPr>
                <w:sz w:val="22"/>
                <w:szCs w:val="22"/>
              </w:rPr>
              <w:t>requirements</w:t>
            </w:r>
            <w:proofErr w:type="gramEnd"/>
            <w:r w:rsidRPr="0CFC7FD1">
              <w:rPr>
                <w:sz w:val="22"/>
                <w:szCs w:val="22"/>
              </w:rPr>
              <w:t xml:space="preserve"> </w:t>
            </w:r>
          </w:p>
          <w:p w14:paraId="5E10B9B4" w14:textId="6802040F" w:rsidR="00D47D27" w:rsidRPr="00CA2D0F" w:rsidRDefault="0CFC7FD1" w:rsidP="0CFC7FD1">
            <w:pPr>
              <w:pStyle w:val="BodyText"/>
              <w:numPr>
                <w:ilvl w:val="0"/>
                <w:numId w:val="45"/>
              </w:numPr>
              <w:spacing w:after="0" w:line="276" w:lineRule="auto"/>
              <w:jc w:val="both"/>
              <w:rPr>
                <w:sz w:val="22"/>
                <w:szCs w:val="22"/>
              </w:rPr>
            </w:pPr>
            <w:r w:rsidRPr="0CFC7FD1">
              <w:rPr>
                <w:sz w:val="22"/>
                <w:szCs w:val="22"/>
              </w:rPr>
              <w:t xml:space="preserve">Develop circular </w:t>
            </w:r>
            <w:proofErr w:type="gramStart"/>
            <w:r w:rsidRPr="0CFC7FD1">
              <w:rPr>
                <w:sz w:val="22"/>
                <w:szCs w:val="22"/>
              </w:rPr>
              <w:t>criteria</w:t>
            </w:r>
            <w:proofErr w:type="gramEnd"/>
            <w:r w:rsidRPr="0CFC7FD1">
              <w:rPr>
                <w:sz w:val="22"/>
                <w:szCs w:val="22"/>
              </w:rPr>
              <w:t xml:space="preserve"> </w:t>
            </w:r>
          </w:p>
          <w:p w14:paraId="50689AD4" w14:textId="77777777" w:rsidR="00CA2D0F" w:rsidRPr="00CA2D0F" w:rsidRDefault="00CA2D0F" w:rsidP="0CFC7FD1">
            <w:pPr>
              <w:pStyle w:val="BodyText"/>
              <w:spacing w:after="0" w:line="276" w:lineRule="auto"/>
              <w:ind w:left="720"/>
              <w:jc w:val="both"/>
              <w:rPr>
                <w:sz w:val="22"/>
                <w:szCs w:val="22"/>
              </w:rPr>
            </w:pPr>
          </w:p>
          <w:p w14:paraId="39AF4B0D" w14:textId="77777777" w:rsidR="00D47D27" w:rsidRPr="00CA2D0F" w:rsidRDefault="0CFC7FD1" w:rsidP="0CFC7FD1">
            <w:pPr>
              <w:pStyle w:val="BodyText"/>
              <w:spacing w:line="276" w:lineRule="auto"/>
              <w:jc w:val="both"/>
              <w:rPr>
                <w:sz w:val="22"/>
                <w:szCs w:val="22"/>
              </w:rPr>
            </w:pPr>
            <w:r w:rsidRPr="0CFC7FD1">
              <w:rPr>
                <w:sz w:val="22"/>
                <w:szCs w:val="22"/>
              </w:rPr>
              <w:t>Ensure procurement processes support circular criteria and consider existing buildings first. Before building new, existing buildings should first be considered for transformation. City governments can consider retrofit procurement to meet new standards. When the city does consider that new buildings are necessary, consider the reuse of materials, and designing for flexible use and eliminated waste:</w:t>
            </w:r>
          </w:p>
          <w:p w14:paraId="2397AD09" w14:textId="77777777" w:rsidR="00D47D27" w:rsidRPr="00CA2D0F" w:rsidRDefault="0CFC7FD1" w:rsidP="0CFC7FD1">
            <w:pPr>
              <w:pStyle w:val="BodyText"/>
              <w:numPr>
                <w:ilvl w:val="0"/>
                <w:numId w:val="52"/>
              </w:numPr>
              <w:spacing w:line="276" w:lineRule="auto"/>
              <w:jc w:val="both"/>
              <w:rPr>
                <w:sz w:val="22"/>
                <w:szCs w:val="22"/>
              </w:rPr>
            </w:pPr>
            <w:r w:rsidRPr="0CFC7FD1">
              <w:rPr>
                <w:sz w:val="22"/>
                <w:szCs w:val="22"/>
              </w:rPr>
              <w:t xml:space="preserve">Reusing materials and choosing recycled materials is one approach but for those virgin inputs that are needed, looking to switch to regeneratively sourced inputs (where appropriate) will be critical. </w:t>
            </w:r>
          </w:p>
          <w:p w14:paraId="6C8CFA73" w14:textId="3C2BBDDA" w:rsidR="00D47D27" w:rsidRPr="00CA2D0F" w:rsidRDefault="0CFC7FD1" w:rsidP="0CFC7FD1">
            <w:pPr>
              <w:pStyle w:val="BodyText"/>
              <w:numPr>
                <w:ilvl w:val="0"/>
                <w:numId w:val="52"/>
              </w:numPr>
              <w:spacing w:line="276" w:lineRule="auto"/>
              <w:jc w:val="both"/>
              <w:rPr>
                <w:sz w:val="22"/>
                <w:szCs w:val="22"/>
              </w:rPr>
            </w:pPr>
            <w:r w:rsidRPr="0CFC7FD1">
              <w:rPr>
                <w:sz w:val="22"/>
                <w:szCs w:val="22"/>
              </w:rPr>
              <w:t xml:space="preserve">When procuring new buildings, consider ensuring that they are designed for flexible use and eliminate waste during the construction and deconstruction phases. If a building </w:t>
            </w:r>
            <w:proofErr w:type="gramStart"/>
            <w:r w:rsidRPr="0CFC7FD1">
              <w:rPr>
                <w:sz w:val="22"/>
                <w:szCs w:val="22"/>
              </w:rPr>
              <w:t>has to</w:t>
            </w:r>
            <w:proofErr w:type="gramEnd"/>
            <w:r w:rsidRPr="0CFC7FD1">
              <w:rPr>
                <w:sz w:val="22"/>
                <w:szCs w:val="22"/>
              </w:rPr>
              <w:t xml:space="preserve"> be deconstructed, your municipality can also promote the reuse and recycling of building materials so that they don’t end up in landfills or incinerators. </w:t>
            </w:r>
          </w:p>
          <w:p w14:paraId="4363B3B2" w14:textId="5809582F" w:rsidR="00D47D27" w:rsidRPr="00CA2D0F" w:rsidRDefault="0CFC7FD1" w:rsidP="0CFC7FD1">
            <w:pPr>
              <w:pStyle w:val="BodyText"/>
              <w:spacing w:line="276" w:lineRule="auto"/>
              <w:jc w:val="both"/>
              <w:rPr>
                <w:sz w:val="22"/>
                <w:szCs w:val="22"/>
              </w:rPr>
            </w:pPr>
            <w:r w:rsidRPr="0CFC7FD1">
              <w:rPr>
                <w:sz w:val="22"/>
                <w:szCs w:val="22"/>
              </w:rPr>
              <w:lastRenderedPageBreak/>
              <w:t xml:space="preserve">Cost efficiencies can be achieved when circular procurement criteria and outcomes are included as early as possible, allowing for a lifecycle approach to building projects. </w:t>
            </w:r>
          </w:p>
          <w:p w14:paraId="4F467D63" w14:textId="179D5B59" w:rsidR="00103CCD" w:rsidRPr="00644265" w:rsidRDefault="0CFC7FD1" w:rsidP="0CFC7FD1">
            <w:pPr>
              <w:pStyle w:val="BodyText"/>
              <w:spacing w:after="0" w:line="276" w:lineRule="auto"/>
              <w:jc w:val="both"/>
              <w:rPr>
                <w:b/>
                <w:bCs/>
                <w:sz w:val="22"/>
                <w:szCs w:val="22"/>
                <w:u w:val="single"/>
              </w:rPr>
            </w:pPr>
            <w:r w:rsidRPr="0CFC7FD1">
              <w:rPr>
                <w:sz w:val="22"/>
                <w:szCs w:val="22"/>
              </w:rPr>
              <w:t>See on the slide a checklist of questions to consider when you approach circular building procurement.</w:t>
            </w:r>
          </w:p>
          <w:p w14:paraId="1B3278EE" w14:textId="77777777" w:rsidR="00EF7C9C" w:rsidRDefault="00EF7C9C" w:rsidP="059C1294">
            <w:pPr>
              <w:pStyle w:val="BodyText"/>
              <w:spacing w:after="0" w:line="276" w:lineRule="auto"/>
              <w:jc w:val="both"/>
              <w:rPr>
                <w:sz w:val="22"/>
                <w:szCs w:val="22"/>
              </w:rPr>
            </w:pPr>
          </w:p>
          <w:p w14:paraId="4E97EC0F" w14:textId="1C76D629" w:rsidR="00EF7C9C" w:rsidRDefault="059C1294" w:rsidP="059C1294">
            <w:pPr>
              <w:pStyle w:val="BodyText"/>
              <w:spacing w:after="0" w:line="276" w:lineRule="auto"/>
              <w:jc w:val="both"/>
              <w:rPr>
                <w:sz w:val="22"/>
                <w:szCs w:val="22"/>
              </w:rPr>
            </w:pPr>
            <w:r w:rsidRPr="059C1294">
              <w:rPr>
                <w:b/>
                <w:bCs/>
                <w:sz w:val="22"/>
                <w:szCs w:val="22"/>
              </w:rPr>
              <w:t>Step 3:</w:t>
            </w:r>
            <w:r w:rsidRPr="059C1294">
              <w:rPr>
                <w:sz w:val="22"/>
                <w:szCs w:val="22"/>
              </w:rPr>
              <w:t xml:space="preserve"> Run a circular tender </w:t>
            </w:r>
            <w:proofErr w:type="gramStart"/>
            <w:r w:rsidRPr="059C1294">
              <w:rPr>
                <w:sz w:val="22"/>
                <w:szCs w:val="22"/>
              </w:rPr>
              <w:t>process</w:t>
            </w:r>
            <w:proofErr w:type="gramEnd"/>
            <w:r w:rsidRPr="059C1294">
              <w:rPr>
                <w:sz w:val="22"/>
                <w:szCs w:val="22"/>
              </w:rPr>
              <w:t xml:space="preserve"> </w:t>
            </w:r>
          </w:p>
          <w:p w14:paraId="7CB70786" w14:textId="018BD8ED" w:rsidR="00EF7C9C" w:rsidRDefault="059C1294" w:rsidP="00131402">
            <w:pPr>
              <w:pStyle w:val="BodyText"/>
              <w:numPr>
                <w:ilvl w:val="0"/>
                <w:numId w:val="45"/>
              </w:numPr>
              <w:spacing w:after="0" w:line="276" w:lineRule="auto"/>
              <w:jc w:val="both"/>
              <w:rPr>
                <w:sz w:val="22"/>
                <w:szCs w:val="22"/>
              </w:rPr>
            </w:pPr>
            <w:r w:rsidRPr="059C1294">
              <w:rPr>
                <w:sz w:val="22"/>
                <w:szCs w:val="22"/>
              </w:rPr>
              <w:t xml:space="preserve">Assess needs and review </w:t>
            </w:r>
            <w:proofErr w:type="gramStart"/>
            <w:r w:rsidRPr="059C1294">
              <w:rPr>
                <w:sz w:val="22"/>
                <w:szCs w:val="22"/>
              </w:rPr>
              <w:t>assets</w:t>
            </w:r>
            <w:proofErr w:type="gramEnd"/>
            <w:r w:rsidRPr="059C1294">
              <w:rPr>
                <w:sz w:val="22"/>
                <w:szCs w:val="22"/>
              </w:rPr>
              <w:t xml:space="preserve"> </w:t>
            </w:r>
          </w:p>
          <w:p w14:paraId="41C4C430" w14:textId="270F39D5" w:rsidR="00EF7C9C" w:rsidRDefault="059C1294" w:rsidP="00131402">
            <w:pPr>
              <w:pStyle w:val="BodyText"/>
              <w:numPr>
                <w:ilvl w:val="0"/>
                <w:numId w:val="45"/>
              </w:numPr>
              <w:spacing w:after="0" w:line="276" w:lineRule="auto"/>
              <w:jc w:val="both"/>
              <w:rPr>
                <w:sz w:val="22"/>
                <w:szCs w:val="22"/>
              </w:rPr>
            </w:pPr>
            <w:r w:rsidRPr="059C1294">
              <w:rPr>
                <w:sz w:val="22"/>
                <w:szCs w:val="22"/>
              </w:rPr>
              <w:t xml:space="preserve">Engage relevant </w:t>
            </w:r>
            <w:proofErr w:type="gramStart"/>
            <w:r w:rsidRPr="059C1294">
              <w:rPr>
                <w:sz w:val="22"/>
                <w:szCs w:val="22"/>
              </w:rPr>
              <w:t>departments</w:t>
            </w:r>
            <w:proofErr w:type="gramEnd"/>
            <w:r w:rsidRPr="059C1294">
              <w:rPr>
                <w:sz w:val="22"/>
                <w:szCs w:val="22"/>
              </w:rPr>
              <w:t xml:space="preserve"> </w:t>
            </w:r>
          </w:p>
          <w:p w14:paraId="3D452322" w14:textId="1A01E928" w:rsidR="00EF7C9C" w:rsidRDefault="059C1294" w:rsidP="00131402">
            <w:pPr>
              <w:pStyle w:val="BodyText"/>
              <w:numPr>
                <w:ilvl w:val="0"/>
                <w:numId w:val="45"/>
              </w:numPr>
              <w:spacing w:after="0" w:line="276" w:lineRule="auto"/>
              <w:jc w:val="both"/>
              <w:rPr>
                <w:sz w:val="22"/>
                <w:szCs w:val="22"/>
              </w:rPr>
            </w:pPr>
            <w:r w:rsidRPr="059C1294">
              <w:rPr>
                <w:sz w:val="22"/>
                <w:szCs w:val="22"/>
              </w:rPr>
              <w:t xml:space="preserve">Adapt selection and </w:t>
            </w:r>
            <w:proofErr w:type="gramStart"/>
            <w:r w:rsidRPr="059C1294">
              <w:rPr>
                <w:sz w:val="22"/>
                <w:szCs w:val="22"/>
              </w:rPr>
              <w:t>evaluation</w:t>
            </w:r>
            <w:proofErr w:type="gramEnd"/>
            <w:r w:rsidRPr="059C1294">
              <w:rPr>
                <w:sz w:val="22"/>
                <w:szCs w:val="22"/>
              </w:rPr>
              <w:t xml:space="preserve"> </w:t>
            </w:r>
          </w:p>
          <w:p w14:paraId="652CFDDA" w14:textId="77777777" w:rsidR="00EF7C9C" w:rsidRDefault="00EF7C9C" w:rsidP="059C1294">
            <w:pPr>
              <w:pStyle w:val="BodyText"/>
              <w:spacing w:after="0" w:line="276" w:lineRule="auto"/>
              <w:jc w:val="both"/>
              <w:rPr>
                <w:sz w:val="22"/>
                <w:szCs w:val="22"/>
              </w:rPr>
            </w:pPr>
          </w:p>
          <w:p w14:paraId="52AEB620" w14:textId="7356D167" w:rsidR="00EF7C9C" w:rsidRDefault="059C1294" w:rsidP="059C1294">
            <w:pPr>
              <w:pStyle w:val="BodyText"/>
              <w:spacing w:after="0" w:line="276" w:lineRule="auto"/>
              <w:jc w:val="both"/>
              <w:rPr>
                <w:sz w:val="22"/>
                <w:szCs w:val="22"/>
              </w:rPr>
            </w:pPr>
            <w:r w:rsidRPr="059C1294">
              <w:rPr>
                <w:b/>
                <w:bCs/>
                <w:sz w:val="22"/>
                <w:szCs w:val="22"/>
              </w:rPr>
              <w:t>Step 4:</w:t>
            </w:r>
            <w:r w:rsidRPr="059C1294">
              <w:rPr>
                <w:sz w:val="22"/>
                <w:szCs w:val="22"/>
              </w:rPr>
              <w:t xml:space="preserve"> Mainstream circular public procurement </w:t>
            </w:r>
          </w:p>
          <w:p w14:paraId="4455C6E7" w14:textId="70021A31" w:rsidR="00EF7C9C" w:rsidRDefault="059C1294" w:rsidP="00131402">
            <w:pPr>
              <w:pStyle w:val="BodyText"/>
              <w:numPr>
                <w:ilvl w:val="0"/>
                <w:numId w:val="46"/>
              </w:numPr>
              <w:spacing w:after="0" w:line="276" w:lineRule="auto"/>
              <w:jc w:val="both"/>
              <w:rPr>
                <w:sz w:val="22"/>
                <w:szCs w:val="22"/>
              </w:rPr>
            </w:pPr>
            <w:r w:rsidRPr="059C1294">
              <w:rPr>
                <w:sz w:val="22"/>
                <w:szCs w:val="22"/>
              </w:rPr>
              <w:t xml:space="preserve">Learn and </w:t>
            </w:r>
            <w:proofErr w:type="gramStart"/>
            <w:r w:rsidRPr="059C1294">
              <w:rPr>
                <w:sz w:val="22"/>
                <w:szCs w:val="22"/>
              </w:rPr>
              <w:t>improve</w:t>
            </w:r>
            <w:proofErr w:type="gramEnd"/>
            <w:r w:rsidRPr="059C1294">
              <w:rPr>
                <w:sz w:val="22"/>
                <w:szCs w:val="22"/>
              </w:rPr>
              <w:t xml:space="preserve"> </w:t>
            </w:r>
          </w:p>
          <w:p w14:paraId="2B0ED530" w14:textId="02958BA6" w:rsidR="00EF7C9C" w:rsidRDefault="059C1294" w:rsidP="00131402">
            <w:pPr>
              <w:pStyle w:val="BodyText"/>
              <w:numPr>
                <w:ilvl w:val="0"/>
                <w:numId w:val="46"/>
              </w:numPr>
              <w:spacing w:after="0" w:line="276" w:lineRule="auto"/>
              <w:jc w:val="both"/>
              <w:rPr>
                <w:sz w:val="22"/>
                <w:szCs w:val="22"/>
              </w:rPr>
            </w:pPr>
            <w:r w:rsidRPr="059C1294">
              <w:rPr>
                <w:sz w:val="22"/>
                <w:szCs w:val="22"/>
              </w:rPr>
              <w:t xml:space="preserve">Support innovation and emerging innovators </w:t>
            </w:r>
          </w:p>
          <w:p w14:paraId="30C607A8" w14:textId="08AB2FEB" w:rsidR="00EF7C9C" w:rsidRDefault="059C1294" w:rsidP="00131402">
            <w:pPr>
              <w:pStyle w:val="BodyText"/>
              <w:numPr>
                <w:ilvl w:val="0"/>
                <w:numId w:val="46"/>
              </w:numPr>
              <w:spacing w:after="0" w:line="276" w:lineRule="auto"/>
              <w:jc w:val="both"/>
              <w:rPr>
                <w:sz w:val="22"/>
                <w:szCs w:val="22"/>
              </w:rPr>
            </w:pPr>
            <w:r w:rsidRPr="059C1294">
              <w:rPr>
                <w:sz w:val="22"/>
                <w:szCs w:val="22"/>
              </w:rPr>
              <w:t xml:space="preserve">Align business support with circular </w:t>
            </w:r>
            <w:proofErr w:type="gramStart"/>
            <w:r w:rsidRPr="059C1294">
              <w:rPr>
                <w:sz w:val="22"/>
                <w:szCs w:val="22"/>
              </w:rPr>
              <w:t>objectives</w:t>
            </w:r>
            <w:proofErr w:type="gramEnd"/>
          </w:p>
          <w:p w14:paraId="49F458B6" w14:textId="724D145C" w:rsidR="00F46C8A" w:rsidRDefault="059C1294" w:rsidP="00131402">
            <w:pPr>
              <w:pStyle w:val="BodyText"/>
              <w:numPr>
                <w:ilvl w:val="0"/>
                <w:numId w:val="46"/>
              </w:numPr>
              <w:spacing w:after="0" w:line="276" w:lineRule="auto"/>
              <w:jc w:val="both"/>
              <w:rPr>
                <w:sz w:val="22"/>
                <w:szCs w:val="22"/>
              </w:rPr>
            </w:pPr>
            <w:r w:rsidRPr="059C1294">
              <w:rPr>
                <w:sz w:val="22"/>
                <w:szCs w:val="22"/>
              </w:rPr>
              <w:t xml:space="preserve">Creating an enabling regulatory environment </w:t>
            </w:r>
          </w:p>
          <w:p w14:paraId="6F9F7777" w14:textId="23F7DD81" w:rsidR="00F46C8A" w:rsidRPr="00FC6AAC" w:rsidRDefault="00F46C8A" w:rsidP="059C1294">
            <w:pPr>
              <w:pStyle w:val="BodyText"/>
              <w:spacing w:after="0" w:line="276" w:lineRule="auto"/>
              <w:jc w:val="both"/>
              <w:rPr>
                <w:sz w:val="22"/>
                <w:szCs w:val="22"/>
              </w:rPr>
            </w:pPr>
          </w:p>
        </w:tc>
      </w:tr>
    </w:tbl>
    <w:p w14:paraId="618BDE0C" w14:textId="7604B44B" w:rsidR="059C1294" w:rsidRPr="008C317E" w:rsidRDefault="0CFC7FD1" w:rsidP="0CFC7FD1">
      <w:pPr>
        <w:pStyle w:val="Heading1"/>
        <w:rPr>
          <w:color w:val="284042" w:themeColor="accent6" w:themeShade="80"/>
        </w:rPr>
      </w:pPr>
      <w:r w:rsidRPr="0CFC7FD1">
        <w:rPr>
          <w:color w:val="284042" w:themeColor="accent6" w:themeShade="80"/>
        </w:rPr>
        <w:lastRenderedPageBreak/>
        <w:t>Tender criteria recommendations</w:t>
      </w:r>
    </w:p>
    <w:p w14:paraId="346CFA5A" w14:textId="539E614B" w:rsidR="005F7630" w:rsidRPr="0046771B" w:rsidRDefault="0CFC7FD1" w:rsidP="0CFC7FD1">
      <w:pPr>
        <w:pStyle w:val="Figures"/>
        <w:rPr>
          <w:rFonts w:eastAsia="Calibri" w:cs="Calibri"/>
          <w:b w:val="0"/>
          <w:bCs w:val="0"/>
        </w:rPr>
      </w:pPr>
      <w:r w:rsidRPr="0CFC7FD1">
        <w:rPr>
          <w:rFonts w:eastAsia="Calibri" w:cs="Calibri"/>
        </w:rPr>
        <w:t xml:space="preserve">Time: </w:t>
      </w:r>
      <w:r w:rsidRPr="0CFC7FD1">
        <w:rPr>
          <w:rFonts w:eastAsia="Calibri" w:cs="Calibri"/>
          <w:b w:val="0"/>
          <w:bCs w:val="0"/>
        </w:rPr>
        <w:t xml:space="preserve">10 </w:t>
      </w:r>
      <w:r w:rsidRPr="0CFC7FD1">
        <w:rPr>
          <w:rFonts w:eastAsia="Calibri" w:cs="Calibri"/>
        </w:rPr>
        <w:t xml:space="preserve">Total time: </w:t>
      </w:r>
      <w:r w:rsidRPr="0CFC7FD1">
        <w:rPr>
          <w:rFonts w:eastAsia="Calibri" w:cs="Calibri"/>
          <w:b w:val="0"/>
          <w:bCs w:val="0"/>
        </w:rPr>
        <w:t>65</w:t>
      </w:r>
    </w:p>
    <w:tbl>
      <w:tblPr>
        <w:tblStyle w:val="TableGrid"/>
        <w:tblW w:w="0" w:type="auto"/>
        <w:tblLook w:val="04A0" w:firstRow="1" w:lastRow="0" w:firstColumn="1" w:lastColumn="0" w:noHBand="0" w:noVBand="1"/>
      </w:tblPr>
      <w:tblGrid>
        <w:gridCol w:w="3964"/>
        <w:gridCol w:w="6493"/>
      </w:tblGrid>
      <w:tr w:rsidR="00E53945" w14:paraId="4426CB53" w14:textId="77777777" w:rsidTr="7E5A4C1D">
        <w:trPr>
          <w:trHeight w:val="476"/>
        </w:trPr>
        <w:tc>
          <w:tcPr>
            <w:tcW w:w="3964" w:type="dxa"/>
          </w:tcPr>
          <w:p w14:paraId="732DD842" w14:textId="24C5A5B4" w:rsidR="00E53945" w:rsidRDefault="00E53945" w:rsidP="00E53945">
            <w:pPr>
              <w:pStyle w:val="BodyText"/>
            </w:pPr>
            <w:r w:rsidRPr="059C1294">
              <w:rPr>
                <w:rFonts w:eastAsia="Calibri"/>
                <w:color w:val="000000" w:themeColor="text1"/>
              </w:rPr>
              <w:t xml:space="preserve">Facilitation / </w:t>
            </w:r>
            <w:r w:rsidRPr="059C1294">
              <w:rPr>
                <w:rFonts w:eastAsia="Calibri"/>
                <w:color w:val="00B050"/>
              </w:rPr>
              <w:t>Alterations</w:t>
            </w:r>
          </w:p>
        </w:tc>
        <w:tc>
          <w:tcPr>
            <w:tcW w:w="6493" w:type="dxa"/>
          </w:tcPr>
          <w:p w14:paraId="40CE4480" w14:textId="4D72C042" w:rsidR="00E53945" w:rsidRDefault="00E53945" w:rsidP="00E53945">
            <w:pPr>
              <w:pStyle w:val="BodyText"/>
            </w:pPr>
            <w:r w:rsidRPr="059C1294">
              <w:rPr>
                <w:rFonts w:eastAsia="Calibri"/>
              </w:rPr>
              <w:t>Script</w:t>
            </w:r>
          </w:p>
        </w:tc>
      </w:tr>
      <w:tr w:rsidR="00E53945" w14:paraId="516689DA" w14:textId="77777777" w:rsidTr="7E5A4C1D">
        <w:tc>
          <w:tcPr>
            <w:tcW w:w="3964" w:type="dxa"/>
          </w:tcPr>
          <w:p w14:paraId="70451F24" w14:textId="10D074D4" w:rsidR="00E53945" w:rsidRPr="007A5B87" w:rsidRDefault="0CFC7FD1" w:rsidP="0CFC7FD1">
            <w:pPr>
              <w:pStyle w:val="BodyText"/>
              <w:rPr>
                <w:sz w:val="22"/>
                <w:szCs w:val="22"/>
              </w:rPr>
            </w:pPr>
            <w:r w:rsidRPr="0CFC7FD1">
              <w:rPr>
                <w:sz w:val="22"/>
                <w:szCs w:val="22"/>
              </w:rPr>
              <w:t xml:space="preserve">In this section we will review </w:t>
            </w:r>
            <w:proofErr w:type="spellStart"/>
            <w:r w:rsidRPr="0CFC7FD1">
              <w:rPr>
                <w:sz w:val="22"/>
                <w:szCs w:val="22"/>
              </w:rPr>
              <w:t>CIRCuIT’s</w:t>
            </w:r>
            <w:proofErr w:type="spellEnd"/>
            <w:r w:rsidRPr="0CFC7FD1">
              <w:rPr>
                <w:sz w:val="22"/>
                <w:szCs w:val="22"/>
              </w:rPr>
              <w:t xml:space="preserve"> plug-and-play list of tender criteria and there will be an activity to get participants thinking about the tender criteria in their city.</w:t>
            </w:r>
          </w:p>
          <w:p w14:paraId="78492237" w14:textId="77777777" w:rsidR="00E53945" w:rsidRDefault="00E53945" w:rsidP="0CFC7FD1">
            <w:pPr>
              <w:pStyle w:val="BodyText"/>
              <w:rPr>
                <w:sz w:val="22"/>
                <w:szCs w:val="22"/>
              </w:rPr>
            </w:pPr>
          </w:p>
          <w:p w14:paraId="67DB2581" w14:textId="77777777" w:rsidR="00E53945" w:rsidRDefault="00E53945" w:rsidP="0CFC7FD1">
            <w:pPr>
              <w:pStyle w:val="BodyText"/>
              <w:rPr>
                <w:sz w:val="22"/>
                <w:szCs w:val="22"/>
              </w:rPr>
            </w:pPr>
          </w:p>
          <w:p w14:paraId="1F530D6A" w14:textId="77777777" w:rsidR="00E53945" w:rsidRDefault="00E53945" w:rsidP="0CFC7FD1">
            <w:pPr>
              <w:pStyle w:val="BodyText"/>
              <w:rPr>
                <w:sz w:val="22"/>
                <w:szCs w:val="22"/>
              </w:rPr>
            </w:pPr>
          </w:p>
        </w:tc>
        <w:tc>
          <w:tcPr>
            <w:tcW w:w="6493" w:type="dxa"/>
          </w:tcPr>
          <w:p w14:paraId="1F993C0B" w14:textId="77777777" w:rsidR="00997C0F" w:rsidRPr="00997C0F" w:rsidRDefault="0CFC7FD1" w:rsidP="0CFC7FD1">
            <w:pPr>
              <w:pStyle w:val="BodyText"/>
              <w:spacing w:line="276" w:lineRule="auto"/>
              <w:jc w:val="both"/>
              <w:rPr>
                <w:rFonts w:eastAsia="Calibri" w:cs="Times New Roman"/>
                <w:sz w:val="22"/>
                <w:szCs w:val="22"/>
              </w:rPr>
            </w:pPr>
            <w:r w:rsidRPr="0CFC7FD1">
              <w:rPr>
                <w:rFonts w:eastAsia="Calibri" w:cs="Times New Roman"/>
                <w:sz w:val="22"/>
                <w:szCs w:val="22"/>
              </w:rPr>
              <w:t>Purchasers (municipalities) have various ways of incorporating circular economy into construction projects at their disposal, with tender criteria being one of the key levers. The main types of criteria that a municipality has at its disposal are:</w:t>
            </w:r>
          </w:p>
          <w:p w14:paraId="6D05085B" w14:textId="77777777" w:rsidR="00997C0F" w:rsidRDefault="0CFC7FD1" w:rsidP="0CFC7FD1">
            <w:pPr>
              <w:pStyle w:val="BodyText"/>
              <w:numPr>
                <w:ilvl w:val="0"/>
                <w:numId w:val="53"/>
              </w:numPr>
              <w:spacing w:line="276" w:lineRule="auto"/>
              <w:jc w:val="both"/>
              <w:rPr>
                <w:rFonts w:eastAsia="Calibri" w:cs="Times New Roman"/>
                <w:sz w:val="22"/>
                <w:szCs w:val="22"/>
              </w:rPr>
            </w:pPr>
            <w:r w:rsidRPr="0CFC7FD1">
              <w:rPr>
                <w:rFonts w:eastAsia="Calibri" w:cs="Times New Roman"/>
                <w:sz w:val="22"/>
                <w:szCs w:val="22"/>
              </w:rPr>
              <w:t xml:space="preserve">Selection criteria – requirements that a tenderer must meet </w:t>
            </w:r>
            <w:proofErr w:type="gramStart"/>
            <w:r w:rsidRPr="0CFC7FD1">
              <w:rPr>
                <w:rFonts w:eastAsia="Calibri" w:cs="Times New Roman"/>
                <w:sz w:val="22"/>
                <w:szCs w:val="22"/>
              </w:rPr>
              <w:t>in order to</w:t>
            </w:r>
            <w:proofErr w:type="gramEnd"/>
            <w:r w:rsidRPr="0CFC7FD1">
              <w:rPr>
                <w:rFonts w:eastAsia="Calibri" w:cs="Times New Roman"/>
                <w:sz w:val="22"/>
                <w:szCs w:val="22"/>
              </w:rPr>
              <w:t xml:space="preserve"> be allowed to bid.</w:t>
            </w:r>
          </w:p>
          <w:p w14:paraId="73B6FF3C" w14:textId="77777777" w:rsidR="00997C0F" w:rsidRDefault="0CFC7FD1" w:rsidP="0CFC7FD1">
            <w:pPr>
              <w:pStyle w:val="BodyText"/>
              <w:numPr>
                <w:ilvl w:val="0"/>
                <w:numId w:val="53"/>
              </w:numPr>
              <w:spacing w:line="276" w:lineRule="auto"/>
              <w:jc w:val="both"/>
              <w:rPr>
                <w:rFonts w:eastAsia="Calibri" w:cs="Times New Roman"/>
                <w:sz w:val="22"/>
                <w:szCs w:val="22"/>
              </w:rPr>
            </w:pPr>
            <w:r w:rsidRPr="0CFC7FD1">
              <w:rPr>
                <w:rFonts w:eastAsia="Calibri" w:cs="Times New Roman"/>
                <w:sz w:val="22"/>
                <w:szCs w:val="22"/>
              </w:rPr>
              <w:t xml:space="preserve">Technical specifications, also known as ‘minimum requirements’ – requirements that must be met by the winning bid to be selected. </w:t>
            </w:r>
          </w:p>
          <w:p w14:paraId="22779887" w14:textId="77777777" w:rsidR="00997C0F" w:rsidRDefault="0CFC7FD1" w:rsidP="0CFC7FD1">
            <w:pPr>
              <w:pStyle w:val="BodyText"/>
              <w:numPr>
                <w:ilvl w:val="0"/>
                <w:numId w:val="53"/>
              </w:numPr>
              <w:spacing w:line="276" w:lineRule="auto"/>
              <w:jc w:val="both"/>
              <w:rPr>
                <w:rFonts w:eastAsia="Calibri" w:cs="Times New Roman"/>
                <w:sz w:val="22"/>
                <w:szCs w:val="22"/>
              </w:rPr>
            </w:pPr>
            <w:r w:rsidRPr="0CFC7FD1">
              <w:rPr>
                <w:rFonts w:eastAsia="Calibri" w:cs="Times New Roman"/>
                <w:sz w:val="22"/>
                <w:szCs w:val="22"/>
              </w:rPr>
              <w:t>Award criteria – additional optional criteria that, if met, make a bid more competitive.</w:t>
            </w:r>
          </w:p>
          <w:p w14:paraId="6DB1BD6E" w14:textId="671B6ED4" w:rsidR="00997C0F" w:rsidRPr="00997C0F" w:rsidRDefault="0CFC7FD1" w:rsidP="0CFC7FD1">
            <w:pPr>
              <w:pStyle w:val="BodyText"/>
              <w:numPr>
                <w:ilvl w:val="0"/>
                <w:numId w:val="53"/>
              </w:numPr>
              <w:spacing w:line="276" w:lineRule="auto"/>
              <w:jc w:val="both"/>
              <w:rPr>
                <w:rFonts w:eastAsia="Calibri" w:cs="Times New Roman"/>
                <w:sz w:val="22"/>
                <w:szCs w:val="22"/>
              </w:rPr>
            </w:pPr>
            <w:r w:rsidRPr="0CFC7FD1">
              <w:rPr>
                <w:rFonts w:eastAsia="Calibri" w:cs="Times New Roman"/>
                <w:sz w:val="22"/>
                <w:szCs w:val="22"/>
              </w:rPr>
              <w:t>Contract performance clauses – specific measures taken to ensure that certain aspects of the winning bid have been met during the project, or after the project is completed.</w:t>
            </w:r>
          </w:p>
          <w:p w14:paraId="56BD2949" w14:textId="77777777" w:rsidR="00997C0F" w:rsidRPr="00997C0F" w:rsidRDefault="0CFC7FD1" w:rsidP="0CFC7FD1">
            <w:pPr>
              <w:pStyle w:val="BodyText"/>
              <w:spacing w:line="276" w:lineRule="auto"/>
              <w:jc w:val="both"/>
              <w:rPr>
                <w:rFonts w:eastAsia="Calibri" w:cs="Times New Roman"/>
                <w:sz w:val="22"/>
                <w:szCs w:val="22"/>
              </w:rPr>
            </w:pPr>
            <w:r w:rsidRPr="0CFC7FD1">
              <w:rPr>
                <w:rFonts w:eastAsia="Calibri" w:cs="Times New Roman"/>
                <w:sz w:val="22"/>
                <w:szCs w:val="22"/>
              </w:rPr>
              <w:t>Particularly the technical specifications (minimum requirements) and award criteria make room to incorporate circular principles into public tenders.</w:t>
            </w:r>
          </w:p>
          <w:p w14:paraId="3AC1CC5A" w14:textId="5CCA7473" w:rsidR="003C7E23" w:rsidRDefault="0CFC7FD1" w:rsidP="0CFC7FD1">
            <w:pPr>
              <w:pStyle w:val="BodyText"/>
              <w:spacing w:after="0" w:line="276" w:lineRule="auto"/>
              <w:jc w:val="both"/>
              <w:rPr>
                <w:rFonts w:eastAsia="Calibri" w:cs="Times New Roman"/>
                <w:sz w:val="22"/>
                <w:szCs w:val="22"/>
              </w:rPr>
            </w:pPr>
            <w:r w:rsidRPr="0CFC7FD1">
              <w:rPr>
                <w:rFonts w:eastAsia="Calibri" w:cs="Times New Roman"/>
                <w:sz w:val="22"/>
                <w:szCs w:val="22"/>
              </w:rPr>
              <w:lastRenderedPageBreak/>
              <w:t xml:space="preserve">We will now complete an activity to see where there are opportunities to make the tender criteria in your city foster more </w:t>
            </w:r>
            <w:proofErr w:type="gramStart"/>
            <w:r w:rsidRPr="0CFC7FD1">
              <w:rPr>
                <w:rFonts w:eastAsia="Calibri" w:cs="Times New Roman"/>
                <w:sz w:val="22"/>
                <w:szCs w:val="22"/>
              </w:rPr>
              <w:t>circularity</w:t>
            </w:r>
            <w:proofErr w:type="gramEnd"/>
          </w:p>
          <w:p w14:paraId="4116234D" w14:textId="1208D0C9" w:rsidR="00B806E5" w:rsidRPr="00B806E5" w:rsidRDefault="00B806E5" w:rsidP="0CFC7FD1">
            <w:pPr>
              <w:pStyle w:val="BodyText"/>
              <w:spacing w:after="0" w:line="276" w:lineRule="auto"/>
              <w:jc w:val="both"/>
              <w:rPr>
                <w:rFonts w:eastAsia="Calibri" w:cs="Times New Roman"/>
                <w:sz w:val="22"/>
                <w:szCs w:val="22"/>
              </w:rPr>
            </w:pPr>
          </w:p>
          <w:p w14:paraId="33F27A60" w14:textId="0AF806BD" w:rsidR="00B806E5" w:rsidRPr="00B806E5" w:rsidRDefault="0CFC7FD1" w:rsidP="0CFC7FD1">
            <w:pPr>
              <w:pStyle w:val="BodyText"/>
              <w:spacing w:after="0" w:line="276" w:lineRule="auto"/>
              <w:jc w:val="both"/>
              <w:rPr>
                <w:rFonts w:eastAsia="Calibri" w:cs="Times New Roman"/>
                <w:sz w:val="22"/>
                <w:szCs w:val="22"/>
              </w:rPr>
            </w:pPr>
            <w:r w:rsidRPr="0CFC7FD1">
              <w:rPr>
                <w:rFonts w:eastAsia="Calibri" w:cs="Times New Roman"/>
                <w:sz w:val="22"/>
                <w:szCs w:val="22"/>
              </w:rPr>
              <w:t xml:space="preserve">Municipalities vary when it comes to procedures for public tenders and for setting tender criteria. Let us start by exploring if circular economy criteria are currently reflected in your city’s public tenders for building projects. These may support any of the circular economy objectives we discussed so far, including the protection of existing buildings, waste reduction, promotion of material recovery, reuse and recycling, or design and demolition strategies. </w:t>
            </w:r>
          </w:p>
          <w:p w14:paraId="54DB5466" w14:textId="52A167ED" w:rsidR="00B806E5" w:rsidRPr="00B806E5" w:rsidRDefault="00B806E5" w:rsidP="0CFC7FD1">
            <w:pPr>
              <w:pStyle w:val="BodyText"/>
              <w:spacing w:after="0" w:line="276" w:lineRule="auto"/>
              <w:jc w:val="both"/>
              <w:rPr>
                <w:rFonts w:eastAsia="Calibri" w:cs="Times New Roman"/>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6267"/>
            </w:tblGrid>
            <w:tr w:rsidR="7E5A4C1D" w14:paraId="1CCD7614" w14:textId="77777777" w:rsidTr="7E5A4C1D">
              <w:trPr>
                <w:trHeight w:val="300"/>
              </w:trPr>
              <w:tc>
                <w:tcPr>
                  <w:tcW w:w="6270" w:type="dxa"/>
                  <w:shd w:val="clear" w:color="auto" w:fill="79E1BF" w:themeFill="accent1"/>
                </w:tcPr>
                <w:p w14:paraId="48523C83" w14:textId="26E542EE" w:rsidR="7E5A4C1D" w:rsidRDefault="7E5A4C1D" w:rsidP="7E5A4C1D">
                  <w:pPr>
                    <w:pStyle w:val="BodyText"/>
                    <w:spacing w:after="0" w:line="276" w:lineRule="auto"/>
                    <w:jc w:val="both"/>
                    <w:rPr>
                      <w:rFonts w:eastAsia="Calibri" w:cs="Times New Roman"/>
                      <w:b/>
                      <w:bCs/>
                      <w:color w:val="000000" w:themeColor="text1"/>
                      <w:sz w:val="22"/>
                      <w:szCs w:val="22"/>
                    </w:rPr>
                  </w:pPr>
                  <w:r w:rsidRPr="7E5A4C1D">
                    <w:rPr>
                      <w:rFonts w:eastAsia="Calibri" w:cs="Times New Roman"/>
                      <w:b/>
                      <w:bCs/>
                      <w:color w:val="000000" w:themeColor="text1"/>
                      <w:sz w:val="22"/>
                      <w:szCs w:val="22"/>
                    </w:rPr>
                    <w:t xml:space="preserve">Step 1 </w:t>
                  </w:r>
                </w:p>
                <w:p w14:paraId="7D805438" w14:textId="07EB10D2" w:rsidR="7E5A4C1D" w:rsidRDefault="7E5A4C1D" w:rsidP="7E5A4C1D">
                  <w:pPr>
                    <w:pStyle w:val="BodyText"/>
                    <w:spacing w:after="0" w:line="276" w:lineRule="auto"/>
                    <w:jc w:val="both"/>
                    <w:rPr>
                      <w:rFonts w:eastAsia="Calibri" w:cs="Times New Roman"/>
                      <w:b/>
                      <w:bCs/>
                      <w:color w:val="000000" w:themeColor="text1"/>
                      <w:sz w:val="22"/>
                      <w:szCs w:val="22"/>
                    </w:rPr>
                  </w:pPr>
                </w:p>
                <w:p w14:paraId="5AD6A80E" w14:textId="495EF0F7" w:rsidR="7E5A4C1D" w:rsidRDefault="7E5A4C1D" w:rsidP="7E5A4C1D">
                  <w:pPr>
                    <w:pStyle w:val="BodyText"/>
                    <w:spacing w:after="0" w:line="276" w:lineRule="auto"/>
                    <w:jc w:val="both"/>
                    <w:rPr>
                      <w:rFonts w:eastAsia="Calibri" w:cs="Times New Roman"/>
                      <w:color w:val="000000" w:themeColor="text1"/>
                      <w:sz w:val="22"/>
                      <w:szCs w:val="22"/>
                    </w:rPr>
                  </w:pPr>
                  <w:r w:rsidRPr="7E5A4C1D">
                    <w:rPr>
                      <w:rFonts w:eastAsia="Calibri" w:cs="Times New Roman"/>
                      <w:color w:val="000000" w:themeColor="text1"/>
                      <w:sz w:val="22"/>
                      <w:szCs w:val="22"/>
                    </w:rPr>
                    <w:t>Working in pairs or with someone in your team or company...</w:t>
                  </w:r>
                </w:p>
                <w:p w14:paraId="3E8EFF96" w14:textId="4D84DAC9" w:rsidR="7E5A4C1D" w:rsidRDefault="7E5A4C1D" w:rsidP="7E5A4C1D">
                  <w:pPr>
                    <w:pStyle w:val="BodyText"/>
                    <w:spacing w:after="0" w:line="276" w:lineRule="auto"/>
                    <w:jc w:val="both"/>
                    <w:rPr>
                      <w:rFonts w:eastAsia="Calibri" w:cs="Times New Roman"/>
                      <w:b/>
                      <w:bCs/>
                      <w:color w:val="000000" w:themeColor="text1"/>
                      <w:sz w:val="22"/>
                      <w:szCs w:val="22"/>
                    </w:rPr>
                  </w:pPr>
                </w:p>
                <w:p w14:paraId="25973C07" w14:textId="1F40ED1A" w:rsidR="7E5A4C1D" w:rsidRDefault="7E5A4C1D" w:rsidP="7E5A4C1D">
                  <w:pPr>
                    <w:pStyle w:val="BodyText"/>
                    <w:spacing w:after="0" w:line="276" w:lineRule="auto"/>
                    <w:jc w:val="both"/>
                    <w:rPr>
                      <w:rFonts w:eastAsia="Calibri" w:cs="Times New Roman"/>
                      <w:color w:val="000000" w:themeColor="text1"/>
                      <w:sz w:val="22"/>
                      <w:szCs w:val="22"/>
                    </w:rPr>
                  </w:pPr>
                  <w:r w:rsidRPr="7E5A4C1D">
                    <w:rPr>
                      <w:rFonts w:eastAsia="Calibri" w:cs="Times New Roman"/>
                      <w:color w:val="000000" w:themeColor="text1"/>
                      <w:sz w:val="22"/>
                      <w:szCs w:val="22"/>
                    </w:rPr>
                    <w:t xml:space="preserve">Identify a recent building project commissioned by your city. </w:t>
                  </w:r>
                </w:p>
                <w:p w14:paraId="0E52D5EC" w14:textId="2A3511AC" w:rsidR="7E5A4C1D" w:rsidRDefault="7E5A4C1D" w:rsidP="7E5A4C1D">
                  <w:pPr>
                    <w:pStyle w:val="BodyText"/>
                    <w:spacing w:after="0" w:line="276" w:lineRule="auto"/>
                    <w:jc w:val="both"/>
                    <w:rPr>
                      <w:rFonts w:eastAsia="Calibri" w:cs="Times New Roman"/>
                      <w:color w:val="000000" w:themeColor="text1"/>
                      <w:sz w:val="22"/>
                      <w:szCs w:val="22"/>
                    </w:rPr>
                  </w:pPr>
                </w:p>
                <w:p w14:paraId="0795E6CC" w14:textId="466141EB" w:rsidR="7E5A4C1D" w:rsidRDefault="7E5A4C1D" w:rsidP="7E5A4C1D">
                  <w:pPr>
                    <w:pStyle w:val="BodyText"/>
                    <w:spacing w:after="0" w:line="276" w:lineRule="auto"/>
                    <w:jc w:val="both"/>
                    <w:rPr>
                      <w:rFonts w:eastAsia="Calibri" w:cs="Times New Roman"/>
                      <w:color w:val="000000" w:themeColor="text1"/>
                      <w:sz w:val="22"/>
                      <w:szCs w:val="22"/>
                    </w:rPr>
                  </w:pPr>
                  <w:r w:rsidRPr="7E5A4C1D">
                    <w:rPr>
                      <w:rFonts w:eastAsia="Calibri" w:cs="Times New Roman"/>
                      <w:color w:val="000000" w:themeColor="text1"/>
                      <w:sz w:val="22"/>
                      <w:szCs w:val="22"/>
                    </w:rPr>
                    <w:t xml:space="preserve">This may have been a new building project or a </w:t>
                  </w:r>
                  <w:proofErr w:type="gramStart"/>
                  <w:r w:rsidRPr="7E5A4C1D">
                    <w:rPr>
                      <w:rFonts w:eastAsia="Calibri" w:cs="Times New Roman"/>
                      <w:color w:val="000000" w:themeColor="text1"/>
                      <w:sz w:val="22"/>
                      <w:szCs w:val="22"/>
                    </w:rPr>
                    <w:t>renovation, and</w:t>
                  </w:r>
                  <w:proofErr w:type="gramEnd"/>
                  <w:r w:rsidRPr="7E5A4C1D">
                    <w:rPr>
                      <w:rFonts w:eastAsia="Calibri" w:cs="Times New Roman"/>
                      <w:color w:val="000000" w:themeColor="text1"/>
                      <w:sz w:val="22"/>
                      <w:szCs w:val="22"/>
                    </w:rPr>
                    <w:t xml:space="preserve"> include or exclude the demolition of an existing building or structure.  </w:t>
                  </w:r>
                </w:p>
                <w:p w14:paraId="1C0F73BF" w14:textId="358C7F23" w:rsidR="7E5A4C1D" w:rsidRDefault="7E5A4C1D" w:rsidP="7E5A4C1D">
                  <w:pPr>
                    <w:pStyle w:val="BodyText"/>
                    <w:spacing w:after="0" w:line="276" w:lineRule="auto"/>
                    <w:jc w:val="both"/>
                    <w:rPr>
                      <w:rFonts w:eastAsia="Calibri" w:cs="Times New Roman"/>
                      <w:color w:val="000000" w:themeColor="text1"/>
                      <w:sz w:val="22"/>
                      <w:szCs w:val="22"/>
                    </w:rPr>
                  </w:pPr>
                </w:p>
                <w:p w14:paraId="23E2A438" w14:textId="6E51EE8A" w:rsidR="7E5A4C1D" w:rsidRDefault="7E5A4C1D" w:rsidP="7E5A4C1D">
                  <w:pPr>
                    <w:pStyle w:val="BodyText"/>
                    <w:spacing w:after="0" w:line="276" w:lineRule="auto"/>
                    <w:jc w:val="both"/>
                    <w:rPr>
                      <w:rFonts w:eastAsia="Calibri" w:cs="Times New Roman"/>
                      <w:b/>
                      <w:bCs/>
                      <w:color w:val="000000" w:themeColor="text1"/>
                      <w:sz w:val="22"/>
                      <w:szCs w:val="22"/>
                    </w:rPr>
                  </w:pPr>
                  <w:r w:rsidRPr="7E5A4C1D">
                    <w:rPr>
                      <w:rFonts w:eastAsia="Calibri" w:cs="Times New Roman"/>
                      <w:b/>
                      <w:bCs/>
                      <w:color w:val="000000" w:themeColor="text1"/>
                      <w:sz w:val="22"/>
                      <w:szCs w:val="22"/>
                    </w:rPr>
                    <w:t xml:space="preserve">Step 2 </w:t>
                  </w:r>
                </w:p>
                <w:p w14:paraId="58FB2E19" w14:textId="49181251" w:rsidR="7E5A4C1D" w:rsidRDefault="7E5A4C1D" w:rsidP="7E5A4C1D">
                  <w:pPr>
                    <w:pStyle w:val="BodyText"/>
                    <w:spacing w:after="0" w:line="276" w:lineRule="auto"/>
                    <w:jc w:val="both"/>
                    <w:rPr>
                      <w:rFonts w:eastAsia="Calibri" w:cs="Times New Roman"/>
                      <w:color w:val="000000" w:themeColor="text1"/>
                      <w:sz w:val="22"/>
                      <w:szCs w:val="22"/>
                    </w:rPr>
                  </w:pPr>
                  <w:r w:rsidRPr="7E5A4C1D">
                    <w:rPr>
                      <w:rFonts w:eastAsia="Calibri" w:cs="Times New Roman"/>
                      <w:color w:val="000000" w:themeColor="text1"/>
                      <w:sz w:val="22"/>
                      <w:szCs w:val="22"/>
                    </w:rPr>
                    <w:t xml:space="preserve">Research the procurement strategy and tender criteria for this project: </w:t>
                  </w:r>
                </w:p>
                <w:p w14:paraId="3D3FD40F" w14:textId="5D89649C" w:rsidR="7E5A4C1D" w:rsidRDefault="7E5A4C1D" w:rsidP="7E5A4C1D">
                  <w:pPr>
                    <w:pStyle w:val="BodyText"/>
                    <w:numPr>
                      <w:ilvl w:val="0"/>
                      <w:numId w:val="2"/>
                    </w:numPr>
                    <w:spacing w:after="0" w:line="276" w:lineRule="auto"/>
                    <w:jc w:val="both"/>
                    <w:rPr>
                      <w:rFonts w:eastAsia="Calibri" w:cs="Times New Roman"/>
                      <w:color w:val="000000" w:themeColor="text1"/>
                      <w:sz w:val="22"/>
                      <w:szCs w:val="22"/>
                    </w:rPr>
                  </w:pPr>
                  <w:r w:rsidRPr="7E5A4C1D">
                    <w:rPr>
                      <w:rFonts w:eastAsia="Calibri" w:cs="Times New Roman"/>
                      <w:color w:val="000000" w:themeColor="text1"/>
                      <w:sz w:val="22"/>
                      <w:szCs w:val="22"/>
                    </w:rPr>
                    <w:t xml:space="preserve">What procurement strategy was being used? Were there one or more tender stages? </w:t>
                  </w:r>
                </w:p>
                <w:p w14:paraId="095BA203" w14:textId="311ACF35" w:rsidR="7E5A4C1D" w:rsidRDefault="7E5A4C1D" w:rsidP="7E5A4C1D">
                  <w:pPr>
                    <w:pStyle w:val="BodyText"/>
                    <w:numPr>
                      <w:ilvl w:val="0"/>
                      <w:numId w:val="2"/>
                    </w:numPr>
                    <w:spacing w:after="0" w:line="276" w:lineRule="auto"/>
                    <w:jc w:val="both"/>
                    <w:rPr>
                      <w:rFonts w:eastAsia="Calibri" w:cs="Times New Roman"/>
                      <w:color w:val="000000" w:themeColor="text1"/>
                      <w:sz w:val="22"/>
                      <w:szCs w:val="22"/>
                    </w:rPr>
                  </w:pPr>
                  <w:r w:rsidRPr="7E5A4C1D">
                    <w:rPr>
                      <w:rFonts w:eastAsia="Calibri" w:cs="Times New Roman"/>
                      <w:color w:val="000000" w:themeColor="text1"/>
                      <w:sz w:val="22"/>
                      <w:szCs w:val="22"/>
                    </w:rPr>
                    <w:t xml:space="preserve">What tender criteria were being applied? Note the key selection criteria, technical specifications and award </w:t>
                  </w:r>
                  <w:proofErr w:type="gramStart"/>
                  <w:r w:rsidRPr="7E5A4C1D">
                    <w:rPr>
                      <w:rFonts w:eastAsia="Calibri" w:cs="Times New Roman"/>
                      <w:color w:val="000000" w:themeColor="text1"/>
                      <w:sz w:val="22"/>
                      <w:szCs w:val="22"/>
                    </w:rPr>
                    <w:t>criteria</w:t>
                  </w:r>
                  <w:proofErr w:type="gramEnd"/>
                  <w:r w:rsidRPr="7E5A4C1D">
                    <w:rPr>
                      <w:rFonts w:eastAsia="Calibri" w:cs="Times New Roman"/>
                      <w:color w:val="000000" w:themeColor="text1"/>
                      <w:sz w:val="22"/>
                      <w:szCs w:val="22"/>
                    </w:rPr>
                    <w:t xml:space="preserve"> </w:t>
                  </w:r>
                </w:p>
                <w:p w14:paraId="5693C945" w14:textId="2FE8B99B" w:rsidR="7E5A4C1D" w:rsidRDefault="7E5A4C1D" w:rsidP="7E5A4C1D">
                  <w:pPr>
                    <w:pStyle w:val="BodyText"/>
                    <w:numPr>
                      <w:ilvl w:val="0"/>
                      <w:numId w:val="2"/>
                    </w:numPr>
                    <w:spacing w:after="0" w:line="276" w:lineRule="auto"/>
                    <w:jc w:val="both"/>
                    <w:rPr>
                      <w:rFonts w:eastAsia="Calibri" w:cs="Times New Roman"/>
                      <w:color w:val="000000" w:themeColor="text1"/>
                      <w:sz w:val="22"/>
                      <w:szCs w:val="22"/>
                    </w:rPr>
                  </w:pPr>
                  <w:r w:rsidRPr="7E5A4C1D">
                    <w:rPr>
                      <w:rFonts w:eastAsia="Calibri" w:cs="Times New Roman"/>
                      <w:color w:val="000000" w:themeColor="text1"/>
                      <w:sz w:val="22"/>
                      <w:szCs w:val="22"/>
                    </w:rPr>
                    <w:t xml:space="preserve">Did any of these criteria support circular economy outcomes? Which were they and what circular economy objectives did they </w:t>
                  </w:r>
                  <w:proofErr w:type="gramStart"/>
                  <w:r w:rsidRPr="7E5A4C1D">
                    <w:rPr>
                      <w:rFonts w:eastAsia="Calibri" w:cs="Times New Roman"/>
                      <w:color w:val="000000" w:themeColor="text1"/>
                      <w:sz w:val="22"/>
                      <w:szCs w:val="22"/>
                    </w:rPr>
                    <w:t>support</w:t>
                  </w:r>
                  <w:proofErr w:type="gramEnd"/>
                </w:p>
                <w:p w14:paraId="10F1B03F" w14:textId="2FAD4015" w:rsidR="7E5A4C1D" w:rsidRDefault="7E5A4C1D" w:rsidP="7E5A4C1D">
                  <w:pPr>
                    <w:pStyle w:val="BodyText"/>
                    <w:rPr>
                      <w:rFonts w:eastAsia="Calibri" w:cs="Times New Roman"/>
                      <w:color w:val="000000" w:themeColor="text1"/>
                      <w:sz w:val="22"/>
                      <w:szCs w:val="22"/>
                    </w:rPr>
                  </w:pPr>
                </w:p>
              </w:tc>
            </w:tr>
          </w:tbl>
          <w:p w14:paraId="7339A5BD" w14:textId="59D14B16" w:rsidR="00B806E5" w:rsidRPr="00B806E5" w:rsidRDefault="00B806E5" w:rsidP="0CFC7FD1">
            <w:pPr>
              <w:pStyle w:val="BodyText"/>
              <w:spacing w:after="0" w:line="276" w:lineRule="auto"/>
              <w:jc w:val="both"/>
              <w:rPr>
                <w:rFonts w:eastAsia="Calibri" w:cs="Times New Roman"/>
                <w:sz w:val="22"/>
                <w:szCs w:val="22"/>
              </w:rPr>
            </w:pPr>
          </w:p>
          <w:p w14:paraId="7B2C507F" w14:textId="7F32791C" w:rsidR="00B806E5" w:rsidRPr="00B806E5" w:rsidRDefault="0CFC7FD1" w:rsidP="00B806E5">
            <w:pPr>
              <w:pStyle w:val="BodyText"/>
              <w:spacing w:after="0" w:line="276" w:lineRule="auto"/>
              <w:jc w:val="both"/>
            </w:pPr>
            <w:r w:rsidRPr="0CFC7FD1">
              <w:rPr>
                <w:rFonts w:eastAsia="Calibri" w:cs="Times New Roman"/>
                <w:sz w:val="22"/>
                <w:szCs w:val="22"/>
              </w:rPr>
              <w:t xml:space="preserve">Work carried out in the CIRCuIT project identified a range of interventions that could be used to address the barriers to circularity. These interventions were identified based on an extensive literature review and from city experiences.  </w:t>
            </w:r>
          </w:p>
          <w:p w14:paraId="643DCEA2" w14:textId="57F20B6C" w:rsidR="00B806E5" w:rsidRPr="00B806E5" w:rsidRDefault="00B806E5" w:rsidP="0CFC7FD1">
            <w:pPr>
              <w:pStyle w:val="BodyText"/>
              <w:spacing w:after="0" w:line="276" w:lineRule="auto"/>
              <w:jc w:val="both"/>
              <w:rPr>
                <w:rFonts w:eastAsia="Calibri" w:cs="Times New Roman"/>
                <w:sz w:val="22"/>
                <w:szCs w:val="22"/>
              </w:rPr>
            </w:pPr>
          </w:p>
          <w:p w14:paraId="322D176F" w14:textId="77777777" w:rsidR="00B806E5" w:rsidRPr="00B806E5" w:rsidRDefault="0CFC7FD1" w:rsidP="0CFC7FD1">
            <w:pPr>
              <w:pStyle w:val="BodyText"/>
              <w:spacing w:after="0" w:line="276" w:lineRule="auto"/>
              <w:jc w:val="both"/>
              <w:rPr>
                <w:rFonts w:eastAsia="Calibri"/>
                <w:sz w:val="22"/>
                <w:szCs w:val="22"/>
              </w:rPr>
            </w:pPr>
            <w:r w:rsidRPr="0CFC7FD1">
              <w:rPr>
                <w:rFonts w:eastAsia="Calibri"/>
                <w:sz w:val="22"/>
                <w:szCs w:val="22"/>
              </w:rPr>
              <w:t>CIRCuIT has developed a “plug-and-play” list of tender criteria for various projects (renovation, demolition, and new construction) and various tenders (project development, design, and execution stage) that municipalities can use in their own procurement processes. To review the full list of criteria, please refer to D7.4.</w:t>
            </w:r>
          </w:p>
          <w:p w14:paraId="06E8DD76" w14:textId="77777777" w:rsidR="00B806E5" w:rsidRPr="00B806E5" w:rsidRDefault="00B806E5" w:rsidP="0CFC7FD1">
            <w:pPr>
              <w:pStyle w:val="BodyText"/>
              <w:spacing w:after="0" w:line="276" w:lineRule="auto"/>
              <w:jc w:val="both"/>
              <w:rPr>
                <w:rFonts w:eastAsia="Calibri"/>
                <w:strike/>
                <w:sz w:val="22"/>
                <w:szCs w:val="22"/>
              </w:rPr>
            </w:pPr>
          </w:p>
          <w:p w14:paraId="2EA727C8" w14:textId="3B20258F" w:rsidR="00E53945" w:rsidRDefault="7E5A4C1D" w:rsidP="0CFC7FD1">
            <w:pPr>
              <w:pStyle w:val="BodyText"/>
              <w:spacing w:after="0" w:line="276" w:lineRule="auto"/>
              <w:jc w:val="both"/>
              <w:rPr>
                <w:rFonts w:eastAsia="Calibri"/>
                <w:b/>
                <w:bCs/>
                <w:i/>
                <w:iCs/>
                <w:sz w:val="22"/>
                <w:szCs w:val="22"/>
                <w:u w:val="single"/>
              </w:rPr>
            </w:pPr>
            <w:r w:rsidRPr="7E5A4C1D">
              <w:rPr>
                <w:rFonts w:eastAsia="Calibri"/>
                <w:sz w:val="22"/>
                <w:szCs w:val="22"/>
              </w:rPr>
              <w:t xml:space="preserve">In particular, the interventions that could be suitable for inclusion as criteria in public tenders are: </w:t>
            </w:r>
            <w:r w:rsidRPr="7E5A4C1D">
              <w:rPr>
                <w:rFonts w:eastAsia="Calibri"/>
                <w:i/>
                <w:iCs/>
                <w:sz w:val="22"/>
                <w:szCs w:val="22"/>
              </w:rPr>
              <w:t>[see slides]</w:t>
            </w:r>
          </w:p>
          <w:p w14:paraId="44EE57D6" w14:textId="5503A1E8" w:rsidR="7E5A4C1D" w:rsidRDefault="7E5A4C1D" w:rsidP="7E5A4C1D">
            <w:pPr>
              <w:pStyle w:val="BodyText"/>
              <w:spacing w:after="0" w:line="276" w:lineRule="auto"/>
              <w:jc w:val="both"/>
              <w:rPr>
                <w:rFonts w:eastAsia="Calibri"/>
                <w:i/>
                <w:iCs/>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6267"/>
            </w:tblGrid>
            <w:tr w:rsidR="7E5A4C1D" w14:paraId="3F4EBD3D" w14:textId="77777777" w:rsidTr="7E5A4C1D">
              <w:trPr>
                <w:trHeight w:val="300"/>
              </w:trPr>
              <w:tc>
                <w:tcPr>
                  <w:tcW w:w="6270" w:type="dxa"/>
                  <w:shd w:val="clear" w:color="auto" w:fill="79E1BF" w:themeFill="accent1"/>
                </w:tcPr>
                <w:p w14:paraId="67F8DA5A" w14:textId="13F0BCF3" w:rsidR="7E5A4C1D" w:rsidRDefault="7E5A4C1D" w:rsidP="7E5A4C1D">
                  <w:pPr>
                    <w:pStyle w:val="BodyText"/>
                    <w:spacing w:after="0" w:line="276" w:lineRule="auto"/>
                    <w:jc w:val="both"/>
                    <w:rPr>
                      <w:rFonts w:eastAsia="Calibri"/>
                      <w:i/>
                      <w:iCs/>
                      <w:color w:val="000000" w:themeColor="text1"/>
                      <w:sz w:val="22"/>
                      <w:szCs w:val="22"/>
                      <w:u w:val="single"/>
                    </w:rPr>
                  </w:pPr>
                  <w:r w:rsidRPr="7E5A4C1D">
                    <w:rPr>
                      <w:rFonts w:eastAsia="Calibri"/>
                      <w:i/>
                      <w:iCs/>
                      <w:color w:val="000000" w:themeColor="text1"/>
                      <w:sz w:val="22"/>
                      <w:szCs w:val="22"/>
                    </w:rPr>
                    <w:t>Revisit the building project and tender criteria you identified in Exercise 1.</w:t>
                  </w:r>
                </w:p>
                <w:p w14:paraId="5FBA6DEA" w14:textId="1F4BE530" w:rsidR="7E5A4C1D" w:rsidRDefault="7E5A4C1D" w:rsidP="7E5A4C1D">
                  <w:pPr>
                    <w:pStyle w:val="BodyText"/>
                    <w:spacing w:after="0" w:line="276" w:lineRule="auto"/>
                    <w:jc w:val="both"/>
                    <w:rPr>
                      <w:rFonts w:eastAsia="Calibri"/>
                      <w:b/>
                      <w:bCs/>
                      <w:i/>
                      <w:iCs/>
                      <w:color w:val="000000" w:themeColor="text1"/>
                      <w:sz w:val="22"/>
                      <w:szCs w:val="22"/>
                      <w:u w:val="single"/>
                    </w:rPr>
                  </w:pPr>
                </w:p>
                <w:p w14:paraId="5E230F1C" w14:textId="26E542EE" w:rsidR="7E5A4C1D" w:rsidRDefault="7E5A4C1D" w:rsidP="7E5A4C1D">
                  <w:pPr>
                    <w:pStyle w:val="BodyText"/>
                    <w:spacing w:after="0" w:line="276" w:lineRule="auto"/>
                    <w:jc w:val="both"/>
                    <w:rPr>
                      <w:rFonts w:eastAsia="Calibri" w:cs="Times New Roman"/>
                      <w:b/>
                      <w:bCs/>
                      <w:color w:val="000000" w:themeColor="text1"/>
                      <w:sz w:val="22"/>
                      <w:szCs w:val="22"/>
                    </w:rPr>
                  </w:pPr>
                  <w:r w:rsidRPr="7E5A4C1D">
                    <w:rPr>
                      <w:rFonts w:eastAsia="Calibri" w:cs="Times New Roman"/>
                      <w:b/>
                      <w:bCs/>
                      <w:color w:val="000000" w:themeColor="text1"/>
                      <w:sz w:val="22"/>
                      <w:szCs w:val="22"/>
                    </w:rPr>
                    <w:t xml:space="preserve">Step 1 </w:t>
                  </w:r>
                </w:p>
                <w:p w14:paraId="52C2DC53" w14:textId="07EB10D2" w:rsidR="7E5A4C1D" w:rsidRDefault="7E5A4C1D" w:rsidP="7E5A4C1D">
                  <w:pPr>
                    <w:pStyle w:val="BodyText"/>
                    <w:spacing w:after="0" w:line="276" w:lineRule="auto"/>
                    <w:jc w:val="both"/>
                    <w:rPr>
                      <w:rFonts w:eastAsia="Calibri" w:cs="Times New Roman"/>
                      <w:b/>
                      <w:bCs/>
                      <w:color w:val="000000" w:themeColor="text1"/>
                      <w:sz w:val="22"/>
                      <w:szCs w:val="22"/>
                    </w:rPr>
                  </w:pPr>
                </w:p>
                <w:p w14:paraId="63132180" w14:textId="5F78470D" w:rsidR="7E5A4C1D" w:rsidRDefault="7E5A4C1D" w:rsidP="7E5A4C1D">
                  <w:pPr>
                    <w:pStyle w:val="BodyText"/>
                    <w:spacing w:after="0" w:line="276" w:lineRule="auto"/>
                    <w:jc w:val="both"/>
                    <w:rPr>
                      <w:rFonts w:eastAsia="Calibri" w:cs="Times New Roman"/>
                      <w:color w:val="000000" w:themeColor="text1"/>
                      <w:sz w:val="22"/>
                      <w:szCs w:val="22"/>
                    </w:rPr>
                  </w:pPr>
                  <w:r w:rsidRPr="7E5A4C1D">
                    <w:rPr>
                      <w:rFonts w:eastAsia="Calibri" w:cs="Times New Roman"/>
                      <w:color w:val="000000" w:themeColor="text1"/>
                      <w:sz w:val="22"/>
                      <w:szCs w:val="22"/>
                    </w:rPr>
                    <w:t xml:space="preserve">Working in the same pairs... </w:t>
                  </w:r>
                </w:p>
                <w:p w14:paraId="38BECAD4" w14:textId="260755E2" w:rsidR="7E5A4C1D" w:rsidRDefault="7E5A4C1D" w:rsidP="7E5A4C1D">
                  <w:pPr>
                    <w:pStyle w:val="BodyText"/>
                    <w:spacing w:after="0" w:line="276" w:lineRule="auto"/>
                    <w:jc w:val="both"/>
                    <w:rPr>
                      <w:rFonts w:eastAsia="Calibri" w:cs="Times New Roman"/>
                      <w:color w:val="000000" w:themeColor="text1"/>
                      <w:sz w:val="22"/>
                      <w:szCs w:val="22"/>
                    </w:rPr>
                  </w:pPr>
                </w:p>
                <w:p w14:paraId="5CFB5AB9" w14:textId="257F36AE" w:rsidR="7E5A4C1D" w:rsidRDefault="7E5A4C1D" w:rsidP="7E5A4C1D">
                  <w:pPr>
                    <w:pStyle w:val="BodyText"/>
                    <w:spacing w:after="0" w:line="276" w:lineRule="auto"/>
                    <w:jc w:val="both"/>
                    <w:rPr>
                      <w:rFonts w:eastAsia="Calibri" w:cs="Times New Roman"/>
                      <w:color w:val="000000" w:themeColor="text1"/>
                      <w:sz w:val="22"/>
                      <w:szCs w:val="22"/>
                    </w:rPr>
                  </w:pPr>
                  <w:r w:rsidRPr="7E5A4C1D">
                    <w:rPr>
                      <w:rFonts w:eastAsia="Calibri" w:cs="Times New Roman"/>
                      <w:color w:val="000000" w:themeColor="text1"/>
                      <w:sz w:val="22"/>
                      <w:szCs w:val="22"/>
                    </w:rPr>
                    <w:t xml:space="preserve">Thinking about the tender criteria we have just discussed, what would you have changed or added in the procurement of this project, </w:t>
                  </w:r>
                  <w:proofErr w:type="gramStart"/>
                  <w:r w:rsidRPr="7E5A4C1D">
                    <w:rPr>
                      <w:rFonts w:eastAsia="Calibri" w:cs="Times New Roman"/>
                      <w:color w:val="000000" w:themeColor="text1"/>
                      <w:sz w:val="22"/>
                      <w:szCs w:val="22"/>
                    </w:rPr>
                    <w:t>in order to</w:t>
                  </w:r>
                  <w:proofErr w:type="gramEnd"/>
                  <w:r w:rsidRPr="7E5A4C1D">
                    <w:rPr>
                      <w:rFonts w:eastAsia="Calibri" w:cs="Times New Roman"/>
                      <w:color w:val="000000" w:themeColor="text1"/>
                      <w:sz w:val="22"/>
                      <w:szCs w:val="22"/>
                    </w:rPr>
                    <w:t xml:space="preserve"> make it more circular?  </w:t>
                  </w:r>
                </w:p>
                <w:p w14:paraId="060A8471" w14:textId="358C7F23" w:rsidR="7E5A4C1D" w:rsidRDefault="7E5A4C1D" w:rsidP="7E5A4C1D">
                  <w:pPr>
                    <w:pStyle w:val="BodyText"/>
                    <w:spacing w:after="0" w:line="276" w:lineRule="auto"/>
                    <w:jc w:val="both"/>
                    <w:rPr>
                      <w:rFonts w:eastAsia="Calibri" w:cs="Times New Roman"/>
                      <w:color w:val="000000" w:themeColor="text1"/>
                      <w:sz w:val="22"/>
                      <w:szCs w:val="22"/>
                    </w:rPr>
                  </w:pPr>
                </w:p>
                <w:p w14:paraId="12C61D01" w14:textId="6E51EE8A" w:rsidR="7E5A4C1D" w:rsidRDefault="7E5A4C1D" w:rsidP="7E5A4C1D">
                  <w:pPr>
                    <w:pStyle w:val="BodyText"/>
                    <w:spacing w:after="0" w:line="276" w:lineRule="auto"/>
                    <w:jc w:val="both"/>
                    <w:rPr>
                      <w:rFonts w:eastAsia="Calibri" w:cs="Times New Roman"/>
                      <w:b/>
                      <w:bCs/>
                      <w:color w:val="000000" w:themeColor="text1"/>
                      <w:sz w:val="22"/>
                      <w:szCs w:val="22"/>
                    </w:rPr>
                  </w:pPr>
                  <w:r w:rsidRPr="7E5A4C1D">
                    <w:rPr>
                      <w:rFonts w:eastAsia="Calibri" w:cs="Times New Roman"/>
                      <w:b/>
                      <w:bCs/>
                      <w:color w:val="000000" w:themeColor="text1"/>
                      <w:sz w:val="22"/>
                      <w:szCs w:val="22"/>
                    </w:rPr>
                    <w:t xml:space="preserve">Step 2 </w:t>
                  </w:r>
                </w:p>
                <w:p w14:paraId="58144475" w14:textId="49A3C141" w:rsidR="7E5A4C1D" w:rsidRDefault="7E5A4C1D" w:rsidP="7E5A4C1D">
                  <w:pPr>
                    <w:pStyle w:val="BodyText"/>
                    <w:spacing w:after="0" w:line="276" w:lineRule="auto"/>
                    <w:jc w:val="both"/>
                    <w:rPr>
                      <w:rFonts w:eastAsia="Calibri" w:cs="Times New Roman"/>
                      <w:color w:val="000000" w:themeColor="text1"/>
                      <w:sz w:val="22"/>
                      <w:szCs w:val="22"/>
                    </w:rPr>
                  </w:pPr>
                  <w:r w:rsidRPr="7E5A4C1D">
                    <w:rPr>
                      <w:rFonts w:eastAsia="Calibri" w:cs="Times New Roman"/>
                      <w:color w:val="000000" w:themeColor="text1"/>
                      <w:sz w:val="22"/>
                      <w:szCs w:val="22"/>
                    </w:rPr>
                    <w:t xml:space="preserve">List the tender criteria you would propose to embed in your city’s public tenders to promote circularity in your building projects. Consider if they differ depending on the type of </w:t>
                  </w:r>
                  <w:proofErr w:type="gramStart"/>
                  <w:r w:rsidRPr="7E5A4C1D">
                    <w:rPr>
                      <w:rFonts w:eastAsia="Calibri" w:cs="Times New Roman"/>
                      <w:color w:val="000000" w:themeColor="text1"/>
                      <w:sz w:val="22"/>
                      <w:szCs w:val="22"/>
                    </w:rPr>
                    <w:t>project</w:t>
                  </w:r>
                  <w:proofErr w:type="gramEnd"/>
                  <w:r w:rsidRPr="7E5A4C1D">
                    <w:rPr>
                      <w:rFonts w:eastAsia="Calibri" w:cs="Times New Roman"/>
                      <w:color w:val="000000" w:themeColor="text1"/>
                      <w:sz w:val="22"/>
                      <w:szCs w:val="22"/>
                    </w:rPr>
                    <w:t xml:space="preserve">   </w:t>
                  </w:r>
                </w:p>
                <w:p w14:paraId="38F731D8" w14:textId="5E66791E" w:rsidR="7E5A4C1D" w:rsidRDefault="7E5A4C1D" w:rsidP="7E5A4C1D">
                  <w:pPr>
                    <w:pStyle w:val="BodyText"/>
                    <w:spacing w:after="0" w:line="276" w:lineRule="auto"/>
                    <w:jc w:val="both"/>
                    <w:rPr>
                      <w:rFonts w:eastAsia="Calibri" w:cs="Times New Roman"/>
                      <w:color w:val="000000" w:themeColor="text1"/>
                      <w:sz w:val="22"/>
                      <w:szCs w:val="22"/>
                    </w:rPr>
                  </w:pPr>
                </w:p>
                <w:p w14:paraId="24A6CB05" w14:textId="3F457432" w:rsidR="7E5A4C1D" w:rsidRDefault="7E5A4C1D" w:rsidP="7E5A4C1D">
                  <w:pPr>
                    <w:pStyle w:val="BodyText"/>
                    <w:spacing w:after="0" w:line="276" w:lineRule="auto"/>
                    <w:jc w:val="both"/>
                    <w:rPr>
                      <w:rFonts w:eastAsia="Calibri" w:cs="Times New Roman"/>
                      <w:b/>
                      <w:bCs/>
                      <w:color w:val="000000" w:themeColor="text1"/>
                      <w:sz w:val="22"/>
                      <w:szCs w:val="22"/>
                    </w:rPr>
                  </w:pPr>
                  <w:r w:rsidRPr="7E5A4C1D">
                    <w:rPr>
                      <w:rFonts w:eastAsia="Calibri" w:cs="Times New Roman"/>
                      <w:b/>
                      <w:bCs/>
                      <w:color w:val="000000" w:themeColor="text1"/>
                      <w:sz w:val="22"/>
                      <w:szCs w:val="22"/>
                    </w:rPr>
                    <w:t xml:space="preserve">Step 3 </w:t>
                  </w:r>
                </w:p>
                <w:p w14:paraId="641D7144" w14:textId="0D3C4C71" w:rsidR="7E5A4C1D" w:rsidRDefault="7E5A4C1D" w:rsidP="7E5A4C1D">
                  <w:pPr>
                    <w:pStyle w:val="BodyText"/>
                    <w:spacing w:after="0" w:line="276" w:lineRule="auto"/>
                    <w:jc w:val="both"/>
                    <w:rPr>
                      <w:rFonts w:eastAsia="Calibri" w:cs="Times New Roman"/>
                      <w:color w:val="000000" w:themeColor="text1"/>
                      <w:sz w:val="22"/>
                      <w:szCs w:val="22"/>
                    </w:rPr>
                  </w:pPr>
                  <w:r w:rsidRPr="7E5A4C1D">
                    <w:rPr>
                      <w:rFonts w:eastAsia="Calibri" w:cs="Times New Roman"/>
                      <w:color w:val="000000" w:themeColor="text1"/>
                      <w:sz w:val="22"/>
                      <w:szCs w:val="22"/>
                    </w:rPr>
                    <w:t xml:space="preserve">Consider what needs to happen to change your city’s procurement criteria: </w:t>
                  </w:r>
                </w:p>
                <w:p w14:paraId="13A143E1" w14:textId="5C5B2342" w:rsidR="7E5A4C1D" w:rsidRDefault="7E5A4C1D" w:rsidP="7E5A4C1D">
                  <w:pPr>
                    <w:pStyle w:val="BodyText"/>
                    <w:numPr>
                      <w:ilvl w:val="0"/>
                      <w:numId w:val="1"/>
                    </w:numPr>
                    <w:spacing w:after="0" w:line="276" w:lineRule="auto"/>
                    <w:jc w:val="both"/>
                    <w:rPr>
                      <w:rFonts w:eastAsia="Calibri" w:cs="Times New Roman"/>
                      <w:color w:val="000000" w:themeColor="text1"/>
                      <w:sz w:val="22"/>
                      <w:szCs w:val="22"/>
                    </w:rPr>
                  </w:pPr>
                  <w:r w:rsidRPr="7E5A4C1D">
                    <w:rPr>
                      <w:rFonts w:eastAsia="Calibri" w:cs="Times New Roman"/>
                      <w:color w:val="000000" w:themeColor="text1"/>
                      <w:sz w:val="22"/>
                      <w:szCs w:val="22"/>
                    </w:rPr>
                    <w:t xml:space="preserve">Who leads on procurement for building projects in your city? </w:t>
                  </w:r>
                </w:p>
                <w:p w14:paraId="6A95993B" w14:textId="1C8B9E2B" w:rsidR="7E5A4C1D" w:rsidRDefault="7E5A4C1D" w:rsidP="7E5A4C1D">
                  <w:pPr>
                    <w:pStyle w:val="BodyText"/>
                    <w:numPr>
                      <w:ilvl w:val="0"/>
                      <w:numId w:val="1"/>
                    </w:numPr>
                    <w:spacing w:after="0" w:line="276" w:lineRule="auto"/>
                    <w:jc w:val="both"/>
                    <w:rPr>
                      <w:rFonts w:eastAsia="Calibri" w:cs="Times New Roman"/>
                      <w:color w:val="000000" w:themeColor="text1"/>
                      <w:sz w:val="22"/>
                      <w:szCs w:val="22"/>
                    </w:rPr>
                  </w:pPr>
                  <w:r w:rsidRPr="7E5A4C1D">
                    <w:rPr>
                      <w:rFonts w:eastAsia="Calibri" w:cs="Times New Roman"/>
                      <w:color w:val="000000" w:themeColor="text1"/>
                      <w:sz w:val="22"/>
                      <w:szCs w:val="22"/>
                    </w:rPr>
                    <w:t xml:space="preserve">What procurement criteria can be determined at city level? </w:t>
                  </w:r>
                </w:p>
                <w:p w14:paraId="7CD6F4E6" w14:textId="3349BB74" w:rsidR="7E5A4C1D" w:rsidRDefault="7E5A4C1D" w:rsidP="7E5A4C1D">
                  <w:pPr>
                    <w:pStyle w:val="BodyText"/>
                    <w:numPr>
                      <w:ilvl w:val="0"/>
                      <w:numId w:val="1"/>
                    </w:numPr>
                    <w:spacing w:after="0" w:line="276" w:lineRule="auto"/>
                    <w:jc w:val="both"/>
                    <w:rPr>
                      <w:rFonts w:eastAsia="Calibri" w:cs="Times New Roman"/>
                      <w:color w:val="000000" w:themeColor="text1"/>
                      <w:sz w:val="22"/>
                      <w:szCs w:val="22"/>
                    </w:rPr>
                  </w:pPr>
                  <w:r w:rsidRPr="7E5A4C1D">
                    <w:rPr>
                      <w:rFonts w:eastAsia="Calibri" w:cs="Times New Roman"/>
                      <w:color w:val="000000" w:themeColor="text1"/>
                      <w:sz w:val="22"/>
                      <w:szCs w:val="22"/>
                    </w:rPr>
                    <w:t>What influencing procurement policies would you like to shape?</w:t>
                  </w:r>
                </w:p>
              </w:tc>
            </w:tr>
          </w:tbl>
          <w:p w14:paraId="50366250" w14:textId="1E70A95E" w:rsidR="000E0C5A" w:rsidRDefault="000E0C5A" w:rsidP="7E5A4C1D">
            <w:pPr>
              <w:pStyle w:val="BodyText"/>
              <w:spacing w:after="0" w:line="276" w:lineRule="auto"/>
              <w:jc w:val="both"/>
              <w:rPr>
                <w:rFonts w:eastAsia="Calibri"/>
                <w:b/>
                <w:bCs/>
                <w:i/>
                <w:iCs/>
                <w:sz w:val="22"/>
                <w:szCs w:val="22"/>
                <w:u w:val="single"/>
              </w:rPr>
            </w:pPr>
          </w:p>
        </w:tc>
      </w:tr>
    </w:tbl>
    <w:p w14:paraId="7F626F68" w14:textId="77777777" w:rsidR="005F7630" w:rsidRPr="005F7630" w:rsidRDefault="005F7630" w:rsidP="005F7630">
      <w:pPr>
        <w:pStyle w:val="BodyText"/>
      </w:pPr>
    </w:p>
    <w:p w14:paraId="0E16C6D2" w14:textId="705CCA7A" w:rsidR="00B41AF6" w:rsidRDefault="059C1294" w:rsidP="009D26DD">
      <w:pPr>
        <w:pStyle w:val="Heading1"/>
      </w:pPr>
      <w:r>
        <w:t xml:space="preserve">Best practice examples – potential broader policies they can </w:t>
      </w:r>
      <w:proofErr w:type="gramStart"/>
      <w:r>
        <w:t>support</w:t>
      </w:r>
      <w:proofErr w:type="gramEnd"/>
      <w:r>
        <w:t xml:space="preserve">  </w:t>
      </w:r>
    </w:p>
    <w:p w14:paraId="5B8EE7CD" w14:textId="0E22EF83" w:rsidR="059C1294" w:rsidRDefault="059C1294" w:rsidP="059C1294">
      <w:pPr>
        <w:pStyle w:val="Figures"/>
        <w:rPr>
          <w:rFonts w:eastAsia="Calibri" w:cs="Calibri"/>
          <w:b w:val="0"/>
          <w:bCs w:val="0"/>
          <w:color w:val="000000" w:themeColor="text1"/>
        </w:rPr>
      </w:pPr>
      <w:r w:rsidRPr="059C1294">
        <w:rPr>
          <w:rFonts w:eastAsia="Calibri" w:cs="Calibri"/>
          <w:color w:val="000000" w:themeColor="text1"/>
        </w:rPr>
        <w:t xml:space="preserve">Time: </w:t>
      </w:r>
      <w:r w:rsidRPr="059C1294">
        <w:rPr>
          <w:rFonts w:eastAsia="Calibri" w:cs="Calibri"/>
          <w:b w:val="0"/>
          <w:bCs w:val="0"/>
          <w:color w:val="000000" w:themeColor="text1"/>
        </w:rPr>
        <w:t xml:space="preserve">10 </w:t>
      </w:r>
      <w:r w:rsidRPr="059C1294">
        <w:rPr>
          <w:rFonts w:eastAsia="Calibri" w:cs="Calibri"/>
          <w:color w:val="000000" w:themeColor="text1"/>
        </w:rPr>
        <w:t xml:space="preserve">Total time: </w:t>
      </w:r>
      <w:r w:rsidRPr="059C1294">
        <w:rPr>
          <w:rFonts w:eastAsia="Calibri" w:cs="Calibri"/>
          <w:b w:val="0"/>
          <w:bCs w:val="0"/>
          <w:color w:val="000000" w:themeColor="text1"/>
        </w:rPr>
        <w:t>65</w:t>
      </w:r>
    </w:p>
    <w:tbl>
      <w:tblPr>
        <w:tblStyle w:val="TableGrid"/>
        <w:tblW w:w="0" w:type="auto"/>
        <w:tblLook w:val="04A0" w:firstRow="1" w:lastRow="0" w:firstColumn="1" w:lastColumn="0" w:noHBand="0" w:noVBand="1"/>
      </w:tblPr>
      <w:tblGrid>
        <w:gridCol w:w="3980"/>
        <w:gridCol w:w="6368"/>
      </w:tblGrid>
      <w:tr w:rsidR="00B41AF6" w:rsidRPr="00EF5523" w14:paraId="601CE967" w14:textId="77777777" w:rsidTr="4927E912">
        <w:trPr>
          <w:trHeight w:val="230"/>
        </w:trPr>
        <w:tc>
          <w:tcPr>
            <w:tcW w:w="3980" w:type="dxa"/>
          </w:tcPr>
          <w:p w14:paraId="2D62840E" w14:textId="12A4FB22" w:rsidR="059C1294" w:rsidRDefault="059C1294" w:rsidP="059C1294">
            <w:pPr>
              <w:pStyle w:val="Heading1"/>
              <w:numPr>
                <w:ilvl w:val="0"/>
                <w:numId w:val="0"/>
              </w:numPr>
              <w:rPr>
                <w:rFonts w:eastAsia="Calibri"/>
                <w:bCs/>
                <w:color w:val="00B050"/>
                <w:sz w:val="20"/>
                <w:szCs w:val="20"/>
              </w:rPr>
            </w:pPr>
            <w:r w:rsidRPr="059C1294">
              <w:rPr>
                <w:rFonts w:eastAsia="Calibri"/>
                <w:b w:val="0"/>
                <w:color w:val="000000" w:themeColor="text1"/>
                <w:sz w:val="20"/>
                <w:szCs w:val="20"/>
              </w:rPr>
              <w:t xml:space="preserve">Facilitation / </w:t>
            </w:r>
            <w:r w:rsidRPr="059C1294">
              <w:rPr>
                <w:rFonts w:eastAsia="Calibri"/>
                <w:b w:val="0"/>
                <w:color w:val="00B050"/>
                <w:sz w:val="20"/>
                <w:szCs w:val="20"/>
              </w:rPr>
              <w:t>Alterations</w:t>
            </w:r>
          </w:p>
        </w:tc>
        <w:tc>
          <w:tcPr>
            <w:tcW w:w="6368" w:type="dxa"/>
          </w:tcPr>
          <w:p w14:paraId="3DD6A776" w14:textId="62D6947F" w:rsidR="059C1294" w:rsidRDefault="059C1294" w:rsidP="059C1294">
            <w:pPr>
              <w:pStyle w:val="Heading1"/>
              <w:numPr>
                <w:ilvl w:val="0"/>
                <w:numId w:val="0"/>
              </w:numPr>
              <w:rPr>
                <w:rFonts w:eastAsia="Calibri"/>
                <w:bCs/>
                <w:sz w:val="20"/>
                <w:szCs w:val="20"/>
              </w:rPr>
            </w:pPr>
            <w:r w:rsidRPr="059C1294">
              <w:rPr>
                <w:rFonts w:eastAsia="Calibri"/>
                <w:b w:val="0"/>
                <w:color w:val="auto"/>
                <w:sz w:val="20"/>
                <w:szCs w:val="20"/>
              </w:rPr>
              <w:t>Script</w:t>
            </w:r>
          </w:p>
        </w:tc>
      </w:tr>
      <w:tr w:rsidR="00B41AF6" w:rsidRPr="00EF5523" w14:paraId="715467CD" w14:textId="77777777" w:rsidTr="4927E912">
        <w:trPr>
          <w:trHeight w:val="230"/>
        </w:trPr>
        <w:tc>
          <w:tcPr>
            <w:tcW w:w="3980" w:type="dxa"/>
          </w:tcPr>
          <w:p w14:paraId="10625D46" w14:textId="0548BFC3" w:rsidR="0099618E" w:rsidRPr="00133F28" w:rsidRDefault="0099618E" w:rsidP="059C1294">
            <w:pPr>
              <w:pStyle w:val="BodyText"/>
              <w:spacing w:line="276" w:lineRule="auto"/>
              <w:jc w:val="both"/>
              <w:rPr>
                <w:color w:val="000000" w:themeColor="text1"/>
                <w:sz w:val="22"/>
                <w:szCs w:val="22"/>
              </w:rPr>
            </w:pPr>
            <w:r>
              <w:rPr>
                <w:color w:val="000000" w:themeColor="text1"/>
                <w:sz w:val="22"/>
                <w:szCs w:val="22"/>
              </w:rPr>
              <w:t>In this section you will review best practice examples of how to introduce circularity into construction procurement. Each type of policy will also include example language to include.</w:t>
            </w:r>
          </w:p>
          <w:p w14:paraId="50330B54" w14:textId="0305CBA6" w:rsidR="00B41AF6" w:rsidRPr="00F405D1" w:rsidRDefault="059C1294" w:rsidP="059C1294">
            <w:pPr>
              <w:pStyle w:val="BodyText"/>
              <w:spacing w:line="276" w:lineRule="auto"/>
              <w:jc w:val="both"/>
              <w:rPr>
                <w:color w:val="00B050"/>
                <w:sz w:val="22"/>
                <w:szCs w:val="22"/>
              </w:rPr>
            </w:pPr>
            <w:r w:rsidRPr="059C1294">
              <w:rPr>
                <w:color w:val="00B050"/>
                <w:sz w:val="22"/>
                <w:szCs w:val="22"/>
              </w:rPr>
              <w:t xml:space="preserve">If the group has identified one of the individual sections as a focus area for the city, spend more time discussing this area. </w:t>
            </w:r>
          </w:p>
        </w:tc>
        <w:tc>
          <w:tcPr>
            <w:tcW w:w="6368" w:type="dxa"/>
          </w:tcPr>
          <w:p w14:paraId="0E761934" w14:textId="08486F96" w:rsidR="009B21BC" w:rsidRPr="00A34A1C" w:rsidRDefault="684927B1" w:rsidP="059C1294">
            <w:pPr>
              <w:pStyle w:val="BodyText"/>
              <w:spacing w:after="0" w:line="276" w:lineRule="auto"/>
              <w:jc w:val="both"/>
              <w:rPr>
                <w:rFonts w:eastAsia="Calibri"/>
                <w:sz w:val="22"/>
                <w:szCs w:val="22"/>
              </w:rPr>
            </w:pPr>
            <w:r w:rsidRPr="684927B1">
              <w:rPr>
                <w:rFonts w:eastAsia="Calibri"/>
                <w:sz w:val="22"/>
                <w:szCs w:val="22"/>
              </w:rPr>
              <w:t xml:space="preserve">The Climate Neutral Cities alliance released an </w:t>
            </w:r>
            <w:hyperlink r:id="rId20">
              <w:r w:rsidRPr="684927B1">
                <w:rPr>
                  <w:rStyle w:val="Hyperlink"/>
                  <w:rFonts w:eastAsia="Calibri"/>
                  <w:sz w:val="22"/>
                  <w:szCs w:val="22"/>
                </w:rPr>
                <w:t>embodied carbon reduction policy framework</w:t>
              </w:r>
            </w:hyperlink>
            <w:r w:rsidRPr="684927B1">
              <w:rPr>
                <w:rFonts w:eastAsia="Calibri"/>
                <w:sz w:val="22"/>
                <w:szCs w:val="22"/>
              </w:rPr>
              <w:t xml:space="preserve"> in 2021. It details a range of policies that reduce embodied carbon including circular strategies. It also specifies some of the most impactful procurement policies with example language. We will be reviewing the different policy options available according to their categorisation. </w:t>
            </w:r>
          </w:p>
          <w:p w14:paraId="0A16D132" w14:textId="77777777" w:rsidR="009B21BC" w:rsidRPr="00A34A1C" w:rsidRDefault="009B21BC" w:rsidP="059C1294">
            <w:pPr>
              <w:pStyle w:val="BodyText"/>
              <w:spacing w:after="0" w:line="276" w:lineRule="auto"/>
              <w:jc w:val="both"/>
              <w:rPr>
                <w:rFonts w:eastAsia="Calibri"/>
                <w:sz w:val="22"/>
                <w:szCs w:val="22"/>
              </w:rPr>
            </w:pPr>
          </w:p>
          <w:p w14:paraId="7C9FAA8E" w14:textId="773471B2" w:rsidR="4927E912" w:rsidRDefault="4927E912" w:rsidP="4927E912">
            <w:pPr>
              <w:pStyle w:val="BodyText"/>
              <w:numPr>
                <w:ilvl w:val="0"/>
                <w:numId w:val="37"/>
              </w:numPr>
              <w:spacing w:after="0" w:line="276" w:lineRule="auto"/>
              <w:jc w:val="both"/>
              <w:rPr>
                <w:rFonts w:eastAsia="Calibri"/>
                <w:b/>
                <w:bCs/>
                <w:sz w:val="22"/>
                <w:szCs w:val="22"/>
              </w:rPr>
            </w:pPr>
            <w:r w:rsidRPr="4927E912">
              <w:rPr>
                <w:rFonts w:eastAsia="Calibri"/>
                <w:b/>
                <w:bCs/>
                <w:sz w:val="22"/>
                <w:szCs w:val="22"/>
              </w:rPr>
              <w:t xml:space="preserve">Green Frameworks </w:t>
            </w:r>
            <w:proofErr w:type="gramStart"/>
            <w:r w:rsidRPr="4927E912">
              <w:rPr>
                <w:rFonts w:eastAsia="Calibri"/>
                <w:b/>
                <w:bCs/>
                <w:sz w:val="22"/>
                <w:szCs w:val="22"/>
              </w:rPr>
              <w:t>For</w:t>
            </w:r>
            <w:proofErr w:type="gramEnd"/>
            <w:r w:rsidRPr="4927E912">
              <w:rPr>
                <w:rFonts w:eastAsia="Calibri"/>
                <w:b/>
                <w:bCs/>
                <w:sz w:val="22"/>
                <w:szCs w:val="22"/>
              </w:rPr>
              <w:t xml:space="preserve"> Public Buildings </w:t>
            </w:r>
          </w:p>
          <w:p w14:paraId="74D6B5F5" w14:textId="2883AFA5" w:rsidR="4927E912" w:rsidRDefault="4927E912" w:rsidP="4927E912">
            <w:pPr>
              <w:pStyle w:val="BodyText"/>
              <w:spacing w:after="0" w:line="276" w:lineRule="auto"/>
              <w:jc w:val="both"/>
              <w:rPr>
                <w:rFonts w:eastAsia="Calibri"/>
                <w:sz w:val="22"/>
                <w:szCs w:val="22"/>
              </w:rPr>
            </w:pPr>
            <w:r w:rsidRPr="4927E912">
              <w:rPr>
                <w:rFonts w:eastAsia="Calibri"/>
                <w:sz w:val="22"/>
                <w:szCs w:val="22"/>
              </w:rPr>
              <w:t xml:space="preserve">Forcing all public buildings to follow green public procurement scheme that includes embodied carbon requirements may simplify municipal project requirement setting. When a city can use a national, federal or European Union set of requirements, or a suitable </w:t>
            </w:r>
            <w:r w:rsidRPr="4927E912">
              <w:rPr>
                <w:rFonts w:eastAsia="Calibri"/>
                <w:sz w:val="22"/>
                <w:szCs w:val="22"/>
              </w:rPr>
              <w:lastRenderedPageBreak/>
              <w:t>commercial green building certification system, those can be applied instead.</w:t>
            </w:r>
          </w:p>
          <w:p w14:paraId="431C4B65" w14:textId="77777777" w:rsidR="4927E912" w:rsidRDefault="4927E912" w:rsidP="4927E912">
            <w:pPr>
              <w:pStyle w:val="BodyText"/>
              <w:spacing w:after="0" w:line="276" w:lineRule="auto"/>
              <w:jc w:val="both"/>
              <w:rPr>
                <w:rFonts w:eastAsia="Calibri"/>
                <w:b/>
                <w:bCs/>
                <w:sz w:val="22"/>
                <w:szCs w:val="22"/>
              </w:rPr>
            </w:pPr>
          </w:p>
          <w:p w14:paraId="17EC0940" w14:textId="77777777" w:rsidR="4927E912" w:rsidRDefault="4927E912" w:rsidP="4927E912">
            <w:pPr>
              <w:pStyle w:val="BodyText"/>
              <w:spacing w:after="0" w:line="276" w:lineRule="auto"/>
              <w:ind w:left="720"/>
              <w:jc w:val="both"/>
              <w:rPr>
                <w:rFonts w:eastAsia="Calibri"/>
                <w:b/>
                <w:bCs/>
                <w:sz w:val="22"/>
                <w:szCs w:val="22"/>
              </w:rPr>
            </w:pPr>
            <w:r w:rsidRPr="4927E912">
              <w:rPr>
                <w:rFonts w:eastAsia="Calibri"/>
                <w:b/>
                <w:bCs/>
                <w:sz w:val="22"/>
                <w:szCs w:val="22"/>
              </w:rPr>
              <w:t xml:space="preserve">Policy Examples </w:t>
            </w:r>
          </w:p>
          <w:p w14:paraId="3EC9FDF5" w14:textId="23D061BF" w:rsidR="4927E912" w:rsidRDefault="4927E912" w:rsidP="4927E912">
            <w:pPr>
              <w:pStyle w:val="BodyText"/>
              <w:numPr>
                <w:ilvl w:val="0"/>
                <w:numId w:val="35"/>
              </w:numPr>
              <w:spacing w:after="0" w:line="276" w:lineRule="auto"/>
              <w:jc w:val="both"/>
              <w:rPr>
                <w:rFonts w:eastAsia="Calibri"/>
                <w:sz w:val="22"/>
                <w:szCs w:val="22"/>
                <w:u w:val="single"/>
              </w:rPr>
            </w:pPr>
            <w:r w:rsidRPr="4927E912">
              <w:rPr>
                <w:rFonts w:eastAsia="Calibri"/>
                <w:sz w:val="22"/>
                <w:szCs w:val="22"/>
                <w:u w:val="single"/>
              </w:rPr>
              <w:t>EU - Green Public Procurement (GPP)</w:t>
            </w:r>
            <w:r w:rsidRPr="4927E912">
              <w:rPr>
                <w:rFonts w:eastAsia="Calibri"/>
                <w:sz w:val="22"/>
                <w:szCs w:val="22"/>
              </w:rPr>
              <w:t xml:space="preserve"> </w:t>
            </w:r>
          </w:p>
          <w:p w14:paraId="21D2C3DC" w14:textId="1E0B8AD4" w:rsidR="4927E912" w:rsidRDefault="4927E912" w:rsidP="4927E912">
            <w:pPr>
              <w:pStyle w:val="BodyText"/>
              <w:numPr>
                <w:ilvl w:val="0"/>
                <w:numId w:val="47"/>
              </w:numPr>
              <w:spacing w:after="0" w:line="276" w:lineRule="auto"/>
              <w:jc w:val="both"/>
              <w:rPr>
                <w:rFonts w:eastAsia="Calibri"/>
                <w:sz w:val="22"/>
                <w:szCs w:val="22"/>
              </w:rPr>
            </w:pPr>
            <w:r w:rsidRPr="4927E912">
              <w:rPr>
                <w:rFonts w:eastAsia="Calibri"/>
                <w:sz w:val="22"/>
                <w:szCs w:val="22"/>
              </w:rPr>
              <w:t xml:space="preserve">Summary: Green Public Procurement for office buildings by European Commission. The GPP template is a flexible procurement scheme that incorporates different levels of technical ambition and complexity. For materials, it has different types of categories of demands, including use of recycled content in concrete and masonry (from 15 % to 30 % in main building elements) as well as carbon impacts of building materials with different options. It also includes reuse of demolition waste (from 55 % to 80 %) and limits to the amount of construction site waste generated (from 110 to 70 kg per square meter GIFA). The criteria for materials emissions are in decreasing order of ambition and complexity: 1) LCA for main building elements; 2) collect EPDs for main building elements; 3) require recycled and re-used content; and 4) require reducing transportation impacts of heavy materials. Read more </w:t>
            </w:r>
            <w:hyperlink r:id="rId21">
              <w:r w:rsidRPr="4927E912">
                <w:rPr>
                  <w:rStyle w:val="Hyperlink"/>
                  <w:rFonts w:eastAsia="Calibri"/>
                  <w:sz w:val="22"/>
                  <w:szCs w:val="22"/>
                </w:rPr>
                <w:t>here</w:t>
              </w:r>
            </w:hyperlink>
            <w:r w:rsidRPr="4927E912">
              <w:rPr>
                <w:rFonts w:eastAsia="Calibri"/>
                <w:sz w:val="22"/>
                <w:szCs w:val="22"/>
              </w:rPr>
              <w:t>.</w:t>
            </w:r>
          </w:p>
          <w:p w14:paraId="7A8CC562" w14:textId="6B0365FE" w:rsidR="4927E912" w:rsidRDefault="4927E912" w:rsidP="4927E912">
            <w:pPr>
              <w:pStyle w:val="BodyText"/>
              <w:spacing w:after="0" w:line="276" w:lineRule="auto"/>
              <w:jc w:val="both"/>
              <w:rPr>
                <w:rFonts w:eastAsia="Calibri"/>
                <w:b/>
                <w:bCs/>
                <w:color w:val="000000" w:themeColor="text1"/>
                <w:sz w:val="22"/>
                <w:szCs w:val="22"/>
              </w:rPr>
            </w:pPr>
          </w:p>
          <w:p w14:paraId="32E39A64" w14:textId="298D99E7" w:rsidR="4927E912" w:rsidRDefault="4927E912" w:rsidP="4927E912">
            <w:pPr>
              <w:pStyle w:val="BodyText"/>
              <w:numPr>
                <w:ilvl w:val="0"/>
                <w:numId w:val="35"/>
              </w:numPr>
              <w:spacing w:after="0" w:line="276" w:lineRule="auto"/>
              <w:jc w:val="both"/>
              <w:rPr>
                <w:rFonts w:eastAsia="Calibri"/>
                <w:sz w:val="22"/>
                <w:szCs w:val="22"/>
                <w:u w:val="single"/>
              </w:rPr>
            </w:pPr>
            <w:r w:rsidRPr="4927E912">
              <w:rPr>
                <w:rFonts w:eastAsia="Calibri"/>
                <w:color w:val="000000" w:themeColor="text1"/>
                <w:sz w:val="22"/>
                <w:szCs w:val="22"/>
                <w:u w:val="single"/>
              </w:rPr>
              <w:t xml:space="preserve">Oslo - </w:t>
            </w:r>
            <w:proofErr w:type="spellStart"/>
            <w:r w:rsidRPr="4927E912">
              <w:rPr>
                <w:rFonts w:eastAsia="Calibri"/>
                <w:color w:val="000000" w:themeColor="text1"/>
                <w:sz w:val="22"/>
                <w:szCs w:val="22"/>
                <w:u w:val="single"/>
              </w:rPr>
              <w:t>FutureBuilt</w:t>
            </w:r>
            <w:proofErr w:type="spellEnd"/>
            <w:r w:rsidRPr="4927E912">
              <w:rPr>
                <w:rFonts w:eastAsia="Calibri"/>
                <w:color w:val="262626" w:themeColor="text1" w:themeTint="D9"/>
                <w:sz w:val="22"/>
                <w:szCs w:val="22"/>
              </w:rPr>
              <w:t xml:space="preserve"> </w:t>
            </w:r>
          </w:p>
          <w:p w14:paraId="6C6418FD" w14:textId="26D543BB" w:rsidR="4927E912" w:rsidRDefault="4927E912" w:rsidP="4927E912">
            <w:pPr>
              <w:pStyle w:val="BodyText"/>
              <w:numPr>
                <w:ilvl w:val="0"/>
                <w:numId w:val="34"/>
              </w:numPr>
              <w:spacing w:after="0" w:line="276" w:lineRule="auto"/>
              <w:jc w:val="both"/>
              <w:rPr>
                <w:rFonts w:eastAsia="Calibri"/>
                <w:color w:val="000000" w:themeColor="text1"/>
                <w:sz w:val="22"/>
                <w:szCs w:val="22"/>
              </w:rPr>
            </w:pPr>
            <w:r w:rsidRPr="4927E912">
              <w:rPr>
                <w:rFonts w:eastAsia="Calibri"/>
                <w:color w:val="000000" w:themeColor="text1"/>
                <w:sz w:val="22"/>
                <w:szCs w:val="22"/>
              </w:rPr>
              <w:t xml:space="preserve">Summary: </w:t>
            </w:r>
            <w:proofErr w:type="spellStart"/>
            <w:r w:rsidRPr="4927E912">
              <w:rPr>
                <w:rFonts w:eastAsia="Calibri"/>
                <w:color w:val="000000" w:themeColor="text1"/>
                <w:sz w:val="22"/>
                <w:szCs w:val="22"/>
              </w:rPr>
              <w:t>FutureBuilt</w:t>
            </w:r>
            <w:proofErr w:type="spellEnd"/>
            <w:r w:rsidRPr="4927E912">
              <w:rPr>
                <w:rFonts w:eastAsia="Calibri"/>
                <w:color w:val="000000" w:themeColor="text1"/>
                <w:sz w:val="22"/>
                <w:szCs w:val="22"/>
              </w:rPr>
              <w:t xml:space="preserve"> is a decade-long programme set up by a broad partnership consisting of Oslo Municipality, </w:t>
            </w:r>
            <w:proofErr w:type="spellStart"/>
            <w:r w:rsidRPr="4927E912">
              <w:rPr>
                <w:rFonts w:eastAsia="Calibri"/>
                <w:color w:val="000000" w:themeColor="text1"/>
                <w:sz w:val="22"/>
                <w:szCs w:val="22"/>
              </w:rPr>
              <w:t>Bærum</w:t>
            </w:r>
            <w:proofErr w:type="spellEnd"/>
            <w:r w:rsidRPr="4927E912">
              <w:rPr>
                <w:rFonts w:eastAsia="Calibri"/>
                <w:color w:val="000000" w:themeColor="text1"/>
                <w:sz w:val="22"/>
                <w:szCs w:val="22"/>
              </w:rPr>
              <w:t xml:space="preserve"> Municipality, Asker Municipality, Drammen Municipality, Green Building </w:t>
            </w:r>
            <w:proofErr w:type="gramStart"/>
            <w:r w:rsidRPr="4927E912">
              <w:rPr>
                <w:rFonts w:eastAsia="Calibri"/>
                <w:color w:val="000000" w:themeColor="text1"/>
                <w:sz w:val="22"/>
                <w:szCs w:val="22"/>
              </w:rPr>
              <w:t>Alliance</w:t>
            </w:r>
            <w:proofErr w:type="gramEnd"/>
            <w:r w:rsidRPr="4927E912">
              <w:rPr>
                <w:rFonts w:eastAsia="Calibri"/>
                <w:color w:val="000000" w:themeColor="text1"/>
                <w:sz w:val="22"/>
                <w:szCs w:val="22"/>
              </w:rPr>
              <w:t xml:space="preserve"> and the Norwegian Association of Architects.  The goal of the project was to establish model projects which achieved a minimum of 50 percent reduced greenhouse gas emissions from transport, energy use and material use.  In total 37 model projects were completed including schools, nursing homes, bicycle parks and more. The programme ran until 2020. Read more </w:t>
            </w:r>
            <w:hyperlink r:id="rId22">
              <w:r w:rsidRPr="4927E912">
                <w:rPr>
                  <w:rStyle w:val="Hyperlink"/>
                  <w:rFonts w:eastAsia="Calibri"/>
                  <w:sz w:val="22"/>
                  <w:szCs w:val="22"/>
                </w:rPr>
                <w:t>here</w:t>
              </w:r>
            </w:hyperlink>
            <w:r w:rsidRPr="4927E912">
              <w:rPr>
                <w:rFonts w:eastAsia="Calibri"/>
                <w:color w:val="000000" w:themeColor="text1"/>
                <w:sz w:val="22"/>
                <w:szCs w:val="22"/>
              </w:rPr>
              <w:t>.</w:t>
            </w:r>
          </w:p>
          <w:p w14:paraId="125BEB0D" w14:textId="77777777" w:rsidR="4927E912" w:rsidRDefault="4927E912" w:rsidP="4927E912">
            <w:pPr>
              <w:pStyle w:val="BodyText"/>
              <w:spacing w:after="0" w:line="276" w:lineRule="auto"/>
              <w:jc w:val="both"/>
              <w:rPr>
                <w:rFonts w:eastAsia="Calibri"/>
                <w:color w:val="000000" w:themeColor="text1"/>
                <w:sz w:val="22"/>
                <w:szCs w:val="22"/>
              </w:rPr>
            </w:pPr>
          </w:p>
          <w:p w14:paraId="45F0F293" w14:textId="52ECC2BE" w:rsidR="4927E912" w:rsidRDefault="4927E912" w:rsidP="4927E912">
            <w:pPr>
              <w:pStyle w:val="BodyText"/>
              <w:spacing w:after="0" w:line="276" w:lineRule="auto"/>
              <w:jc w:val="both"/>
              <w:rPr>
                <w:rFonts w:eastAsia="Calibri"/>
                <w:color w:val="000000" w:themeColor="text1"/>
                <w:sz w:val="22"/>
                <w:szCs w:val="22"/>
              </w:rPr>
            </w:pPr>
            <w:r w:rsidRPr="4927E912">
              <w:rPr>
                <w:rFonts w:eastAsia="Calibri"/>
                <w:color w:val="000000" w:themeColor="text1"/>
                <w:sz w:val="22"/>
                <w:szCs w:val="22"/>
              </w:rPr>
              <w:t>Example Language</w:t>
            </w:r>
          </w:p>
          <w:p w14:paraId="0B30116C" w14:textId="40522822" w:rsidR="4927E912" w:rsidRDefault="4927E912" w:rsidP="4927E912">
            <w:pPr>
              <w:pStyle w:val="BodyText"/>
              <w:spacing w:after="0" w:line="276" w:lineRule="auto"/>
              <w:jc w:val="both"/>
              <w:rPr>
                <w:rFonts w:eastAsia="Calibri"/>
                <w:sz w:val="22"/>
                <w:szCs w:val="22"/>
              </w:rPr>
            </w:pPr>
          </w:p>
          <w:p w14:paraId="2648709C" w14:textId="77123E69" w:rsidR="009B21BC" w:rsidRPr="00A34A1C" w:rsidRDefault="4927E912" w:rsidP="00131402">
            <w:pPr>
              <w:pStyle w:val="BodyText"/>
              <w:numPr>
                <w:ilvl w:val="0"/>
                <w:numId w:val="37"/>
              </w:numPr>
              <w:spacing w:after="0" w:line="276" w:lineRule="auto"/>
              <w:jc w:val="both"/>
              <w:rPr>
                <w:rFonts w:eastAsia="Calibri"/>
                <w:b/>
                <w:bCs/>
                <w:sz w:val="22"/>
                <w:szCs w:val="22"/>
              </w:rPr>
            </w:pPr>
            <w:r w:rsidRPr="4927E912">
              <w:rPr>
                <w:rFonts w:eastAsia="Calibri"/>
                <w:b/>
                <w:bCs/>
                <w:sz w:val="22"/>
                <w:szCs w:val="22"/>
              </w:rPr>
              <w:t xml:space="preserve">Establish Carbon Limits for Building Materials Procurement </w:t>
            </w:r>
          </w:p>
          <w:p w14:paraId="3BDF5F53" w14:textId="65A267C0" w:rsidR="7E5A4C1D" w:rsidRDefault="7E5A4C1D" w:rsidP="7E5A4C1D">
            <w:pPr>
              <w:pStyle w:val="BodyText"/>
              <w:spacing w:after="0" w:line="276" w:lineRule="auto"/>
              <w:jc w:val="both"/>
              <w:rPr>
                <w:rFonts w:eastAsia="Calibri"/>
                <w:sz w:val="22"/>
                <w:szCs w:val="22"/>
              </w:rPr>
            </w:pPr>
            <w:r w:rsidRPr="7E5A4C1D">
              <w:rPr>
                <w:rFonts w:eastAsia="Calibri"/>
                <w:sz w:val="22"/>
                <w:szCs w:val="22"/>
              </w:rPr>
              <w:t>Set carbon intensity limits for key materials for the major construction material groups for all city projects and implement in public procurement. Ensure same requirements are enforceable also for construction projects where the city is buying or long-term leasing the building. These can be demonstrated using Environmental Product Declarations for example. These would be required when a project is bid, and then completed, so that the purchase is verifiable.</w:t>
            </w:r>
          </w:p>
          <w:p w14:paraId="2F89DCCE" w14:textId="4AB73874" w:rsidR="7E5A4C1D" w:rsidRDefault="7E5A4C1D" w:rsidP="7E5A4C1D">
            <w:pPr>
              <w:pStyle w:val="BodyText"/>
              <w:spacing w:after="0" w:line="276" w:lineRule="auto"/>
              <w:jc w:val="both"/>
              <w:rPr>
                <w:rFonts w:eastAsia="Calibri"/>
                <w:b/>
                <w:bCs/>
                <w:sz w:val="22"/>
                <w:szCs w:val="22"/>
              </w:rPr>
            </w:pPr>
          </w:p>
          <w:p w14:paraId="07830586" w14:textId="7270F22F" w:rsidR="007D15F0" w:rsidRPr="00A34A1C" w:rsidRDefault="059C1294" w:rsidP="059C1294">
            <w:pPr>
              <w:pStyle w:val="BodyText"/>
              <w:spacing w:after="0" w:line="276" w:lineRule="auto"/>
              <w:ind w:left="720"/>
              <w:jc w:val="both"/>
              <w:rPr>
                <w:rFonts w:eastAsia="Calibri"/>
                <w:b/>
                <w:bCs/>
                <w:sz w:val="22"/>
                <w:szCs w:val="22"/>
              </w:rPr>
            </w:pPr>
            <w:r w:rsidRPr="059C1294">
              <w:rPr>
                <w:rFonts w:eastAsia="Calibri"/>
                <w:b/>
                <w:bCs/>
                <w:sz w:val="22"/>
                <w:szCs w:val="22"/>
              </w:rPr>
              <w:t xml:space="preserve">Policy Examples </w:t>
            </w:r>
          </w:p>
          <w:p w14:paraId="32E2C42A" w14:textId="0B49B844" w:rsidR="002A1EB6" w:rsidRPr="002956CE" w:rsidRDefault="059C1294" w:rsidP="00131402">
            <w:pPr>
              <w:pStyle w:val="NormalWeb"/>
              <w:numPr>
                <w:ilvl w:val="0"/>
                <w:numId w:val="36"/>
              </w:numPr>
              <w:spacing w:before="0" w:beforeAutospacing="0" w:after="0" w:afterAutospacing="0" w:line="276" w:lineRule="auto"/>
              <w:jc w:val="both"/>
              <w:rPr>
                <w:rFonts w:ascii="Calibri" w:eastAsia="Calibri" w:hAnsi="Calibri" w:cs="Calibri"/>
                <w:color w:val="000000" w:themeColor="text1"/>
                <w:sz w:val="22"/>
                <w:szCs w:val="22"/>
                <w:u w:val="single"/>
              </w:rPr>
            </w:pPr>
            <w:r w:rsidRPr="059C1294">
              <w:rPr>
                <w:rFonts w:ascii="Calibri" w:eastAsia="Calibri" w:hAnsi="Calibri" w:cs="Calibri"/>
                <w:color w:val="000000" w:themeColor="text1"/>
                <w:sz w:val="22"/>
                <w:szCs w:val="22"/>
                <w:u w:val="single"/>
              </w:rPr>
              <w:t>Los Angeles - Buy Clean California Act</w:t>
            </w:r>
          </w:p>
          <w:p w14:paraId="6A46721F" w14:textId="4C6ABC09" w:rsidR="007D15F0" w:rsidRPr="002956CE" w:rsidRDefault="684927B1" w:rsidP="00131402">
            <w:pPr>
              <w:pStyle w:val="BodyText"/>
              <w:numPr>
                <w:ilvl w:val="0"/>
                <w:numId w:val="40"/>
              </w:numPr>
              <w:spacing w:after="0" w:line="276" w:lineRule="auto"/>
              <w:jc w:val="both"/>
              <w:rPr>
                <w:rFonts w:eastAsia="Calibri"/>
                <w:sz w:val="22"/>
                <w:szCs w:val="22"/>
              </w:rPr>
            </w:pPr>
            <w:r w:rsidRPr="684927B1">
              <w:rPr>
                <w:rFonts w:eastAsia="Calibri"/>
                <w:color w:val="262626" w:themeColor="text1" w:themeTint="D9"/>
                <w:sz w:val="22"/>
                <w:szCs w:val="22"/>
              </w:rPr>
              <w:t xml:space="preserve">Summary: Following Mayor Garcetti’s Executive Directive No. 25, </w:t>
            </w:r>
            <w:r w:rsidRPr="684927B1">
              <w:rPr>
                <w:rFonts w:eastAsia="Calibri"/>
                <w:color w:val="000000" w:themeColor="text1"/>
                <w:sz w:val="22"/>
                <w:szCs w:val="22"/>
              </w:rPr>
              <w:t>Los Angeles was the first local government to adopt California’s Buy Clean California Act, which regulates the Global Warming Potential of steel, flat glass and mineral wool procured by the municipality for public projects. LA has required Environmental Product Declarations (EPDs) for these materials from January 1st</w:t>
            </w:r>
            <w:proofErr w:type="gramStart"/>
            <w:r w:rsidRPr="684927B1">
              <w:rPr>
                <w:rFonts w:eastAsia="Calibri"/>
                <w:color w:val="000000" w:themeColor="text1"/>
                <w:sz w:val="22"/>
                <w:szCs w:val="22"/>
              </w:rPr>
              <w:t xml:space="preserve"> 2021</w:t>
            </w:r>
            <w:proofErr w:type="gramEnd"/>
            <w:r w:rsidRPr="684927B1">
              <w:rPr>
                <w:rFonts w:eastAsia="Calibri"/>
                <w:color w:val="000000" w:themeColor="text1"/>
                <w:sz w:val="22"/>
                <w:szCs w:val="22"/>
              </w:rPr>
              <w:t xml:space="preserve">, and will require the GWP limits to be met in all municipal procurement by July 1st 2021. The city will also examine additional carbon intensive building materials to be included in the future. Read more </w:t>
            </w:r>
            <w:hyperlink r:id="rId23">
              <w:r w:rsidRPr="684927B1">
                <w:rPr>
                  <w:rStyle w:val="Hyperlink"/>
                  <w:rFonts w:eastAsia="Calibri"/>
                  <w:sz w:val="22"/>
                  <w:szCs w:val="22"/>
                </w:rPr>
                <w:t>here.</w:t>
              </w:r>
            </w:hyperlink>
          </w:p>
          <w:p w14:paraId="61EA9659" w14:textId="77777777" w:rsidR="002A1EB6" w:rsidRPr="002956CE" w:rsidRDefault="002A1EB6" w:rsidP="059C1294">
            <w:pPr>
              <w:pStyle w:val="BodyText"/>
              <w:spacing w:after="0" w:line="276" w:lineRule="auto"/>
              <w:jc w:val="both"/>
              <w:rPr>
                <w:rFonts w:eastAsia="Calibri"/>
                <w:b/>
                <w:bCs/>
                <w:sz w:val="22"/>
                <w:szCs w:val="22"/>
              </w:rPr>
            </w:pPr>
          </w:p>
          <w:p w14:paraId="5E186D78" w14:textId="620F9309" w:rsidR="00811FBA" w:rsidRPr="002956CE" w:rsidRDefault="3A1D474A" w:rsidP="3A1D474A">
            <w:pPr>
              <w:pStyle w:val="NormalWeb"/>
              <w:numPr>
                <w:ilvl w:val="0"/>
                <w:numId w:val="36"/>
              </w:numPr>
              <w:spacing w:before="0" w:beforeAutospacing="0" w:after="0" w:afterAutospacing="0" w:line="276" w:lineRule="auto"/>
              <w:jc w:val="both"/>
              <w:rPr>
                <w:rFonts w:ascii="Calibri" w:eastAsia="Calibri" w:hAnsi="Calibri" w:cs="Calibri"/>
                <w:color w:val="000000" w:themeColor="text1"/>
                <w:sz w:val="22"/>
                <w:szCs w:val="22"/>
                <w:u w:val="single"/>
              </w:rPr>
            </w:pPr>
            <w:r w:rsidRPr="3A1D474A">
              <w:rPr>
                <w:rFonts w:ascii="Calibri" w:eastAsia="Calibri" w:hAnsi="Calibri" w:cs="Calibri"/>
                <w:color w:val="000000" w:themeColor="text1"/>
                <w:sz w:val="22"/>
                <w:szCs w:val="22"/>
                <w:u w:val="single"/>
              </w:rPr>
              <w:t>Portland - Low Carbon Concrete Initiative</w:t>
            </w:r>
          </w:p>
          <w:p w14:paraId="0F684673" w14:textId="5ADC36B4" w:rsidR="007D15F0" w:rsidRPr="002956CE" w:rsidRDefault="684927B1" w:rsidP="684927B1">
            <w:pPr>
              <w:pStyle w:val="NormalWeb"/>
              <w:numPr>
                <w:ilvl w:val="0"/>
                <w:numId w:val="40"/>
              </w:numPr>
              <w:spacing w:before="0" w:beforeAutospacing="0" w:after="0" w:afterAutospacing="0" w:line="276" w:lineRule="auto"/>
              <w:jc w:val="both"/>
              <w:rPr>
                <w:rFonts w:ascii="Calibri" w:eastAsia="Calibri" w:hAnsi="Calibri" w:cs="Calibri"/>
                <w:color w:val="000000"/>
                <w:sz w:val="22"/>
                <w:szCs w:val="22"/>
              </w:rPr>
            </w:pPr>
            <w:r w:rsidRPr="684927B1">
              <w:rPr>
                <w:rFonts w:ascii="Calibri" w:eastAsia="Calibri" w:hAnsi="Calibri" w:cs="Calibri"/>
                <w:color w:val="262626" w:themeColor="text1" w:themeTint="D9"/>
                <w:sz w:val="22"/>
                <w:szCs w:val="22"/>
              </w:rPr>
              <w:t xml:space="preserve">Summary: </w:t>
            </w:r>
            <w:r w:rsidRPr="684927B1">
              <w:rPr>
                <w:rFonts w:ascii="Calibri" w:eastAsia="Calibri" w:hAnsi="Calibri" w:cs="Calibri"/>
                <w:color w:val="000000" w:themeColor="text1"/>
                <w:sz w:val="22"/>
                <w:szCs w:val="22"/>
              </w:rPr>
              <w:t xml:space="preserve">In 2016 a supply chain analysis showed the city of Portland that construction services were the largest contributor to their supply chain GHG emissions, and that concrete is one of the most GHG intensive materials typically used in City construction processes. Portland’s Low Carbon Concrete Initiative was set up to target concrete that is used in city projects. Starting in January 2020 all concrete mixes in all city projects were required to provide an Environmental Product Declaration. In May 2022 the City announced its maximum Embodied Carbon Thresholds for concrete mixes used on City construction projects which will go into effect January 2023. The thresholds were based on recommendations from a multi-stakeholder workgroup convened to advise the City on establishing such thresholds. In order to understand how lower-carbon concrete mixes perform compared to traditional 100% cement mixes, the </w:t>
            </w:r>
            <w:proofErr w:type="gramStart"/>
            <w:r w:rsidRPr="684927B1">
              <w:rPr>
                <w:rFonts w:ascii="Calibri" w:eastAsia="Calibri" w:hAnsi="Calibri" w:cs="Calibri"/>
                <w:color w:val="000000" w:themeColor="text1"/>
                <w:sz w:val="22"/>
                <w:szCs w:val="22"/>
              </w:rPr>
              <w:t>City</w:t>
            </w:r>
            <w:proofErr w:type="gramEnd"/>
            <w:r w:rsidRPr="684927B1">
              <w:rPr>
                <w:rFonts w:ascii="Calibri" w:eastAsia="Calibri" w:hAnsi="Calibri" w:cs="Calibri"/>
                <w:color w:val="000000" w:themeColor="text1"/>
                <w:sz w:val="22"/>
                <w:szCs w:val="22"/>
              </w:rPr>
              <w:t xml:space="preserve"> has also been conducting pilot tests of different lower-carbon concrete mixes. Read more </w:t>
            </w:r>
            <w:hyperlink r:id="rId24">
              <w:r w:rsidRPr="684927B1">
                <w:rPr>
                  <w:rStyle w:val="Hyperlink"/>
                  <w:rFonts w:ascii="Calibri" w:eastAsia="Calibri" w:hAnsi="Calibri" w:cs="Calibri"/>
                  <w:sz w:val="22"/>
                  <w:szCs w:val="22"/>
                </w:rPr>
                <w:t>here</w:t>
              </w:r>
            </w:hyperlink>
            <w:r w:rsidRPr="684927B1">
              <w:rPr>
                <w:rFonts w:ascii="Calibri" w:eastAsia="Calibri" w:hAnsi="Calibri" w:cs="Calibri"/>
                <w:color w:val="000000" w:themeColor="text1"/>
                <w:sz w:val="22"/>
                <w:szCs w:val="22"/>
              </w:rPr>
              <w:t>.</w:t>
            </w:r>
          </w:p>
          <w:p w14:paraId="32EAD01E" w14:textId="77777777" w:rsidR="00811FBA" w:rsidRPr="002956CE" w:rsidRDefault="00811FBA" w:rsidP="059C1294">
            <w:pPr>
              <w:pStyle w:val="NormalWeb"/>
              <w:spacing w:before="0" w:beforeAutospacing="0" w:after="0" w:afterAutospacing="0" w:line="276" w:lineRule="auto"/>
              <w:jc w:val="both"/>
              <w:rPr>
                <w:rFonts w:ascii="Calibri" w:eastAsia="Calibri" w:hAnsi="Calibri" w:cs="Calibri"/>
                <w:color w:val="000000"/>
                <w:sz w:val="22"/>
                <w:szCs w:val="22"/>
              </w:rPr>
            </w:pPr>
          </w:p>
          <w:p w14:paraId="06431110" w14:textId="1EE87BD4" w:rsidR="00811FBA" w:rsidRPr="002956CE" w:rsidRDefault="059C1294" w:rsidP="00131402">
            <w:pPr>
              <w:pStyle w:val="NormalWeb"/>
              <w:numPr>
                <w:ilvl w:val="0"/>
                <w:numId w:val="36"/>
              </w:numPr>
              <w:spacing w:before="0" w:beforeAutospacing="0" w:after="0" w:afterAutospacing="0" w:line="276" w:lineRule="auto"/>
              <w:jc w:val="both"/>
              <w:rPr>
                <w:rFonts w:ascii="Calibri" w:eastAsia="Calibri" w:hAnsi="Calibri" w:cs="Calibri"/>
                <w:color w:val="000000"/>
                <w:sz w:val="22"/>
                <w:szCs w:val="22"/>
                <w:u w:val="single"/>
              </w:rPr>
            </w:pPr>
            <w:r w:rsidRPr="059C1294">
              <w:rPr>
                <w:rFonts w:ascii="Calibri" w:eastAsia="Calibri" w:hAnsi="Calibri" w:cs="Calibri"/>
                <w:color w:val="000000" w:themeColor="text1"/>
                <w:sz w:val="22"/>
                <w:szCs w:val="22"/>
                <w:u w:val="single"/>
              </w:rPr>
              <w:t xml:space="preserve">Norway – </w:t>
            </w:r>
            <w:proofErr w:type="spellStart"/>
            <w:r w:rsidRPr="059C1294">
              <w:rPr>
                <w:rFonts w:ascii="Calibri" w:eastAsia="Calibri" w:hAnsi="Calibri" w:cs="Calibri"/>
                <w:color w:val="000000" w:themeColor="text1"/>
                <w:sz w:val="22"/>
                <w:szCs w:val="22"/>
                <w:u w:val="single"/>
              </w:rPr>
              <w:t>Statsbygg</w:t>
            </w:r>
            <w:proofErr w:type="spellEnd"/>
          </w:p>
          <w:p w14:paraId="514B9357" w14:textId="5D204666" w:rsidR="00743BF9" w:rsidRDefault="684927B1" w:rsidP="684927B1">
            <w:pPr>
              <w:pStyle w:val="NormalWeb"/>
              <w:numPr>
                <w:ilvl w:val="0"/>
                <w:numId w:val="40"/>
              </w:numPr>
              <w:spacing w:before="0" w:beforeAutospacing="0" w:after="0" w:afterAutospacing="0" w:line="276" w:lineRule="auto"/>
              <w:jc w:val="both"/>
              <w:rPr>
                <w:rFonts w:ascii="Calibri" w:eastAsia="Calibri" w:hAnsi="Calibri" w:cs="Calibri"/>
                <w:sz w:val="22"/>
                <w:szCs w:val="22"/>
              </w:rPr>
            </w:pPr>
            <w:r w:rsidRPr="684927B1">
              <w:rPr>
                <w:rFonts w:ascii="Calibri" w:eastAsia="Calibri" w:hAnsi="Calibri" w:cs="Calibri"/>
                <w:sz w:val="22"/>
                <w:szCs w:val="22"/>
              </w:rPr>
              <w:t xml:space="preserve">Summary: The Norwegian government construction organisation </w:t>
            </w:r>
            <w:proofErr w:type="spellStart"/>
            <w:r w:rsidRPr="684927B1">
              <w:rPr>
                <w:rFonts w:ascii="Calibri" w:eastAsia="Calibri" w:hAnsi="Calibri" w:cs="Calibri"/>
                <w:sz w:val="22"/>
                <w:szCs w:val="22"/>
              </w:rPr>
              <w:t>Statsbygg</w:t>
            </w:r>
            <w:proofErr w:type="spellEnd"/>
            <w:r w:rsidRPr="684927B1">
              <w:rPr>
                <w:rFonts w:ascii="Calibri" w:eastAsia="Calibri" w:hAnsi="Calibri" w:cs="Calibri"/>
                <w:sz w:val="22"/>
                <w:szCs w:val="22"/>
              </w:rPr>
              <w:t xml:space="preserve"> applies a requirement for using only products with EPDs for concrete, steel, insulation materials, gypsum boards, natural stone, wood-based boards, floorings, </w:t>
            </w:r>
            <w:proofErr w:type="gramStart"/>
            <w:r w:rsidRPr="684927B1">
              <w:rPr>
                <w:rFonts w:ascii="Calibri" w:eastAsia="Calibri" w:hAnsi="Calibri" w:cs="Calibri"/>
                <w:sz w:val="22"/>
                <w:szCs w:val="22"/>
              </w:rPr>
              <w:t>ceilings</w:t>
            </w:r>
            <w:proofErr w:type="gramEnd"/>
            <w:r w:rsidRPr="684927B1">
              <w:rPr>
                <w:rFonts w:ascii="Calibri" w:eastAsia="Calibri" w:hAnsi="Calibri" w:cs="Calibri"/>
                <w:sz w:val="22"/>
                <w:szCs w:val="22"/>
              </w:rPr>
              <w:t xml:space="preserve"> and roofing membranes. Of these, concrete, steel, </w:t>
            </w:r>
            <w:proofErr w:type="gramStart"/>
            <w:r w:rsidRPr="684927B1">
              <w:rPr>
                <w:rFonts w:ascii="Calibri" w:eastAsia="Calibri" w:hAnsi="Calibri" w:cs="Calibri"/>
                <w:sz w:val="22"/>
                <w:szCs w:val="22"/>
              </w:rPr>
              <w:t>gypsum</w:t>
            </w:r>
            <w:proofErr w:type="gramEnd"/>
            <w:r w:rsidRPr="684927B1">
              <w:rPr>
                <w:rFonts w:ascii="Calibri" w:eastAsia="Calibri" w:hAnsi="Calibri" w:cs="Calibri"/>
                <w:sz w:val="22"/>
                <w:szCs w:val="22"/>
              </w:rPr>
              <w:t xml:space="preserve"> and insulation have maximum emission limits. For pilot projects, limits are set also for other material types. Concrete carbon limits have been set for different strength </w:t>
            </w:r>
            <w:r w:rsidRPr="684927B1">
              <w:rPr>
                <w:rFonts w:ascii="Calibri" w:eastAsia="Calibri" w:hAnsi="Calibri" w:cs="Calibri"/>
                <w:sz w:val="22"/>
                <w:szCs w:val="22"/>
              </w:rPr>
              <w:lastRenderedPageBreak/>
              <w:t xml:space="preserve">classes. For steel, requirement is expressed as recycled content. For insulation the requirements vary by type of insulation. Read more </w:t>
            </w:r>
            <w:hyperlink r:id="rId25">
              <w:r w:rsidRPr="684927B1">
                <w:rPr>
                  <w:rStyle w:val="Hyperlink"/>
                  <w:rFonts w:ascii="Calibri" w:eastAsia="Calibri" w:hAnsi="Calibri" w:cs="Calibri"/>
                  <w:sz w:val="22"/>
                  <w:szCs w:val="22"/>
                </w:rPr>
                <w:t>here</w:t>
              </w:r>
            </w:hyperlink>
            <w:r w:rsidRPr="684927B1">
              <w:rPr>
                <w:rFonts w:ascii="Calibri" w:eastAsia="Calibri" w:hAnsi="Calibri" w:cs="Calibri"/>
                <w:sz w:val="22"/>
                <w:szCs w:val="22"/>
              </w:rPr>
              <w:t>.</w:t>
            </w:r>
          </w:p>
          <w:p w14:paraId="24FE97C5" w14:textId="77777777" w:rsidR="00743BF9" w:rsidRDefault="00743BF9" w:rsidP="00743BF9">
            <w:pPr>
              <w:pStyle w:val="NormalWeb"/>
              <w:spacing w:before="0" w:beforeAutospacing="0" w:after="0" w:afterAutospacing="0" w:line="276" w:lineRule="auto"/>
              <w:jc w:val="both"/>
              <w:rPr>
                <w:rFonts w:ascii="Calibri" w:eastAsia="Calibri" w:hAnsi="Calibri" w:cs="Calibri"/>
                <w:sz w:val="22"/>
                <w:szCs w:val="22"/>
              </w:rPr>
            </w:pPr>
          </w:p>
          <w:p w14:paraId="68AAD69F" w14:textId="6DDAC307" w:rsidR="00743BF9" w:rsidRPr="00743BF9" w:rsidRDefault="00743BF9" w:rsidP="00743BF9">
            <w:pPr>
              <w:pStyle w:val="NormalWeb"/>
              <w:spacing w:before="0" w:beforeAutospacing="0" w:after="0" w:afterAutospacing="0" w:line="276" w:lineRule="auto"/>
              <w:jc w:val="both"/>
              <w:rPr>
                <w:rFonts w:ascii="Calibri" w:eastAsia="Calibri" w:hAnsi="Calibri" w:cs="Calibri"/>
                <w:sz w:val="22"/>
                <w:szCs w:val="22"/>
              </w:rPr>
            </w:pPr>
            <w:r>
              <w:rPr>
                <w:rFonts w:ascii="Calibri" w:eastAsia="Calibri" w:hAnsi="Calibri" w:cs="Calibri"/>
                <w:sz w:val="22"/>
                <w:szCs w:val="22"/>
              </w:rPr>
              <w:t xml:space="preserve">Example Language </w:t>
            </w:r>
          </w:p>
          <w:p w14:paraId="37561D42" w14:textId="77777777" w:rsidR="007D15F0" w:rsidRPr="002956CE" w:rsidRDefault="007D15F0" w:rsidP="059C1294">
            <w:pPr>
              <w:pStyle w:val="BodyText"/>
              <w:spacing w:after="0" w:line="276" w:lineRule="auto"/>
              <w:jc w:val="both"/>
              <w:rPr>
                <w:rFonts w:eastAsia="Calibri"/>
                <w:b/>
                <w:bCs/>
                <w:sz w:val="22"/>
                <w:szCs w:val="22"/>
              </w:rPr>
            </w:pPr>
          </w:p>
          <w:p w14:paraId="1BC9C205" w14:textId="77777777" w:rsidR="00160D50" w:rsidRDefault="00160D50" w:rsidP="00160D50">
            <w:pPr>
              <w:pStyle w:val="BodyText"/>
              <w:spacing w:after="0" w:line="276" w:lineRule="auto"/>
              <w:jc w:val="both"/>
              <w:rPr>
                <w:rFonts w:eastAsia="Calibri"/>
                <w:sz w:val="22"/>
                <w:szCs w:val="22"/>
              </w:rPr>
            </w:pPr>
          </w:p>
          <w:p w14:paraId="623E6B05" w14:textId="57DF4FF4" w:rsidR="00F405D1" w:rsidRPr="00117A34" w:rsidRDefault="059C1294" w:rsidP="00131402">
            <w:pPr>
              <w:pStyle w:val="BodyText"/>
              <w:numPr>
                <w:ilvl w:val="0"/>
                <w:numId w:val="37"/>
              </w:numPr>
              <w:spacing w:after="0" w:line="276" w:lineRule="auto"/>
              <w:jc w:val="both"/>
              <w:rPr>
                <w:rFonts w:eastAsia="Calibri"/>
                <w:b/>
                <w:bCs/>
                <w:sz w:val="22"/>
                <w:szCs w:val="22"/>
              </w:rPr>
            </w:pPr>
            <w:r w:rsidRPr="059C1294">
              <w:rPr>
                <w:rFonts w:eastAsia="Calibri"/>
                <w:b/>
                <w:bCs/>
                <w:sz w:val="22"/>
                <w:szCs w:val="22"/>
              </w:rPr>
              <w:t>Requirement of Recycled Aggregates</w:t>
            </w:r>
          </w:p>
          <w:p w14:paraId="02B42E54" w14:textId="63F16FE3" w:rsidR="00DC01E3" w:rsidRPr="00117A34" w:rsidRDefault="059C1294" w:rsidP="059C1294">
            <w:pPr>
              <w:pStyle w:val="BodyText"/>
              <w:spacing w:after="0" w:line="276" w:lineRule="auto"/>
              <w:jc w:val="both"/>
              <w:rPr>
                <w:rFonts w:eastAsia="Calibri"/>
                <w:sz w:val="22"/>
                <w:szCs w:val="22"/>
              </w:rPr>
            </w:pPr>
            <w:r w:rsidRPr="059C1294">
              <w:rPr>
                <w:rFonts w:eastAsia="Calibri"/>
                <w:sz w:val="22"/>
                <w:szCs w:val="22"/>
              </w:rPr>
              <w:t xml:space="preserve">Develop a procurement policy that sets a minimum level of recycled or reused aggregates and soils in municipal projects, if available within a predefined sourcing radius. The designers can choose the optimal uses for those masses based on the project. This type of policy would have most impact on infrastructure </w:t>
            </w:r>
            <w:proofErr w:type="gramStart"/>
            <w:r w:rsidRPr="059C1294">
              <w:rPr>
                <w:rFonts w:eastAsia="Calibri"/>
                <w:sz w:val="22"/>
                <w:szCs w:val="22"/>
              </w:rPr>
              <w:t>works</w:t>
            </w:r>
            <w:proofErr w:type="gramEnd"/>
          </w:p>
          <w:p w14:paraId="3CCD3E92" w14:textId="77777777" w:rsidR="00DC01E3" w:rsidRPr="00117A34" w:rsidRDefault="00DC01E3" w:rsidP="059C1294">
            <w:pPr>
              <w:pStyle w:val="BodyText"/>
              <w:spacing w:after="0" w:line="276" w:lineRule="auto"/>
              <w:jc w:val="both"/>
              <w:rPr>
                <w:rFonts w:eastAsia="Calibri"/>
                <w:sz w:val="22"/>
                <w:szCs w:val="22"/>
              </w:rPr>
            </w:pPr>
          </w:p>
          <w:p w14:paraId="233A1616" w14:textId="68DAD5F6" w:rsidR="00DC01E3" w:rsidRPr="00117A34" w:rsidRDefault="059C1294" w:rsidP="059C1294">
            <w:pPr>
              <w:pStyle w:val="BodyText"/>
              <w:spacing w:after="0" w:line="276" w:lineRule="auto"/>
              <w:ind w:left="720"/>
              <w:jc w:val="both"/>
              <w:rPr>
                <w:rFonts w:eastAsia="Calibri"/>
                <w:b/>
                <w:bCs/>
                <w:sz w:val="22"/>
                <w:szCs w:val="22"/>
              </w:rPr>
            </w:pPr>
            <w:r w:rsidRPr="059C1294">
              <w:rPr>
                <w:rFonts w:eastAsia="Calibri"/>
                <w:b/>
                <w:bCs/>
                <w:sz w:val="22"/>
                <w:szCs w:val="22"/>
              </w:rPr>
              <w:t xml:space="preserve">Policy Examples </w:t>
            </w:r>
          </w:p>
          <w:p w14:paraId="360B2E03" w14:textId="7B96C206" w:rsidR="059C1294" w:rsidRDefault="059C1294" w:rsidP="059C1294">
            <w:pPr>
              <w:pStyle w:val="BodyText"/>
              <w:numPr>
                <w:ilvl w:val="0"/>
                <w:numId w:val="33"/>
              </w:numPr>
              <w:spacing w:after="0" w:line="276" w:lineRule="auto"/>
              <w:jc w:val="both"/>
              <w:rPr>
                <w:rFonts w:eastAsia="Calibri"/>
                <w:sz w:val="22"/>
                <w:szCs w:val="22"/>
                <w:u w:val="single"/>
              </w:rPr>
            </w:pPr>
            <w:r w:rsidRPr="059C1294">
              <w:rPr>
                <w:rFonts w:eastAsia="Calibri"/>
                <w:sz w:val="22"/>
                <w:szCs w:val="22"/>
                <w:u w:val="single"/>
              </w:rPr>
              <w:t>Denmark – Sustainability in Construction and Civil Works</w:t>
            </w:r>
          </w:p>
          <w:p w14:paraId="21BB5669" w14:textId="4F1849B3" w:rsidR="0074038E" w:rsidRPr="008660EC" w:rsidRDefault="684927B1" w:rsidP="059C1294">
            <w:pPr>
              <w:pStyle w:val="BodyText"/>
              <w:numPr>
                <w:ilvl w:val="0"/>
                <w:numId w:val="31"/>
              </w:numPr>
              <w:spacing w:after="0" w:line="276" w:lineRule="auto"/>
              <w:jc w:val="both"/>
              <w:rPr>
                <w:rFonts w:eastAsia="Calibri"/>
                <w:sz w:val="22"/>
                <w:szCs w:val="22"/>
              </w:rPr>
            </w:pPr>
            <w:r w:rsidRPr="684927B1">
              <w:rPr>
                <w:rFonts w:eastAsia="Calibri"/>
                <w:sz w:val="22"/>
                <w:szCs w:val="22"/>
              </w:rPr>
              <w:t xml:space="preserve">Copenhagen, Denmark requires in their Sustainability in Construction and Civil Works that “Roadbuilding works must use crushed builders’ rubble as a substitute for base gravel, </w:t>
            </w:r>
            <w:proofErr w:type="gramStart"/>
            <w:r w:rsidRPr="684927B1">
              <w:rPr>
                <w:rFonts w:eastAsia="Calibri"/>
                <w:sz w:val="22"/>
                <w:szCs w:val="22"/>
              </w:rPr>
              <w:t>provided that</w:t>
            </w:r>
            <w:proofErr w:type="gramEnd"/>
            <w:r w:rsidRPr="684927B1">
              <w:rPr>
                <w:rFonts w:eastAsia="Calibri"/>
                <w:sz w:val="22"/>
                <w:szCs w:val="22"/>
              </w:rPr>
              <w:t xml:space="preserve"> this is technically or economically sustainable. Requirements for environmental quality </w:t>
            </w:r>
            <w:proofErr w:type="gramStart"/>
            <w:r w:rsidRPr="684927B1">
              <w:rPr>
                <w:rFonts w:eastAsia="Calibri"/>
                <w:sz w:val="22"/>
                <w:szCs w:val="22"/>
              </w:rPr>
              <w:t>have to</w:t>
            </w:r>
            <w:proofErr w:type="gramEnd"/>
            <w:r w:rsidRPr="684927B1">
              <w:rPr>
                <w:rFonts w:eastAsia="Calibri"/>
                <w:sz w:val="22"/>
                <w:szCs w:val="22"/>
              </w:rPr>
              <w:t xml:space="preserve"> be met. The crushed rubble must not contain any bricks, tiles or concrete that could be reused instead”. These requirements apply both to projects the </w:t>
            </w:r>
            <w:proofErr w:type="gramStart"/>
            <w:r w:rsidRPr="684927B1">
              <w:rPr>
                <w:rFonts w:eastAsia="Calibri"/>
                <w:sz w:val="22"/>
                <w:szCs w:val="22"/>
              </w:rPr>
              <w:t>City</w:t>
            </w:r>
            <w:proofErr w:type="gramEnd"/>
            <w:r w:rsidRPr="684927B1">
              <w:rPr>
                <w:rFonts w:eastAsia="Calibri"/>
                <w:sz w:val="22"/>
                <w:szCs w:val="22"/>
              </w:rPr>
              <w:t xml:space="preserve"> commissions, as well as the projects the City supports. Read more </w:t>
            </w:r>
            <w:hyperlink r:id="rId26">
              <w:r w:rsidRPr="684927B1">
                <w:rPr>
                  <w:rStyle w:val="Hyperlink"/>
                  <w:rFonts w:eastAsia="Calibri"/>
                  <w:sz w:val="22"/>
                  <w:szCs w:val="22"/>
                </w:rPr>
                <w:t>here</w:t>
              </w:r>
            </w:hyperlink>
            <w:r w:rsidRPr="684927B1">
              <w:rPr>
                <w:rFonts w:eastAsia="Calibri"/>
                <w:sz w:val="22"/>
                <w:szCs w:val="22"/>
              </w:rPr>
              <w:t xml:space="preserve">. </w:t>
            </w:r>
          </w:p>
          <w:p w14:paraId="2181BEB2" w14:textId="77777777" w:rsidR="0074038E" w:rsidRPr="008660EC" w:rsidRDefault="0074038E" w:rsidP="059C1294">
            <w:pPr>
              <w:pStyle w:val="BodyText"/>
              <w:spacing w:after="0" w:line="276" w:lineRule="auto"/>
              <w:jc w:val="both"/>
              <w:rPr>
                <w:rFonts w:eastAsia="Calibri"/>
                <w:sz w:val="22"/>
                <w:szCs w:val="22"/>
              </w:rPr>
            </w:pPr>
          </w:p>
          <w:p w14:paraId="61613FFE" w14:textId="61A5E382" w:rsidR="0074038E" w:rsidRPr="008660EC" w:rsidRDefault="6D2F70E1" w:rsidP="059C1294">
            <w:pPr>
              <w:pStyle w:val="BodyText"/>
              <w:numPr>
                <w:ilvl w:val="0"/>
                <w:numId w:val="33"/>
              </w:numPr>
              <w:spacing w:after="0" w:line="276" w:lineRule="auto"/>
              <w:jc w:val="both"/>
              <w:rPr>
                <w:rFonts w:eastAsia="Calibri"/>
                <w:b/>
                <w:bCs/>
                <w:sz w:val="22"/>
                <w:szCs w:val="22"/>
                <w:u w:val="single"/>
              </w:rPr>
            </w:pPr>
            <w:r w:rsidRPr="6D2F70E1">
              <w:rPr>
                <w:rFonts w:eastAsia="Calibri"/>
                <w:sz w:val="22"/>
                <w:szCs w:val="22"/>
                <w:u w:val="single"/>
              </w:rPr>
              <w:t>France – Reused Building Waste Materials in Road Construction</w:t>
            </w:r>
            <w:r w:rsidRPr="6D2F70E1">
              <w:rPr>
                <w:rFonts w:eastAsia="Calibri"/>
                <w:sz w:val="22"/>
                <w:szCs w:val="22"/>
              </w:rPr>
              <w:t xml:space="preserve"> </w:t>
            </w:r>
          </w:p>
          <w:p w14:paraId="7CD55FF4" w14:textId="7D9D0948" w:rsidR="0074038E" w:rsidRPr="00160D50" w:rsidRDefault="059C1294" w:rsidP="059C1294">
            <w:pPr>
              <w:pStyle w:val="BodyText"/>
              <w:numPr>
                <w:ilvl w:val="0"/>
                <w:numId w:val="30"/>
              </w:numPr>
              <w:spacing w:after="0" w:line="276" w:lineRule="auto"/>
              <w:jc w:val="both"/>
              <w:rPr>
                <w:rFonts w:eastAsia="Calibri"/>
                <w:b/>
                <w:bCs/>
                <w:sz w:val="22"/>
                <w:szCs w:val="22"/>
              </w:rPr>
            </w:pPr>
            <w:r w:rsidRPr="059C1294">
              <w:rPr>
                <w:rFonts w:eastAsia="Calibri"/>
                <w:sz w:val="22"/>
                <w:szCs w:val="22"/>
              </w:rPr>
              <w:t>France has a current goal to achieve a 50 % share of reused or recycled building waste materials in road construction for materials bought by national and local authorities in 2017, rising to 60 % by 2020. This can help ensure having a market for most of the recycled aggregates processed from construction and demolition waste.</w:t>
            </w:r>
          </w:p>
          <w:p w14:paraId="213709AC" w14:textId="77777777" w:rsidR="00160D50" w:rsidRDefault="00160D50" w:rsidP="00160D50">
            <w:pPr>
              <w:pStyle w:val="BodyText"/>
              <w:spacing w:after="0" w:line="276" w:lineRule="auto"/>
              <w:jc w:val="both"/>
              <w:rPr>
                <w:rFonts w:eastAsia="Calibri"/>
                <w:b/>
                <w:bCs/>
                <w:sz w:val="22"/>
                <w:szCs w:val="22"/>
              </w:rPr>
            </w:pPr>
          </w:p>
          <w:p w14:paraId="1ED6A8AF" w14:textId="7571B1C1" w:rsidR="00160D50" w:rsidRPr="00160D50" w:rsidRDefault="00160D50" w:rsidP="00160D50">
            <w:pPr>
              <w:pStyle w:val="BodyText"/>
              <w:spacing w:after="0" w:line="276" w:lineRule="auto"/>
              <w:jc w:val="both"/>
              <w:rPr>
                <w:rFonts w:eastAsia="Calibri"/>
                <w:sz w:val="22"/>
                <w:szCs w:val="22"/>
              </w:rPr>
            </w:pPr>
            <w:r w:rsidRPr="00160D50">
              <w:rPr>
                <w:rFonts w:eastAsia="Calibri"/>
                <w:sz w:val="22"/>
                <w:szCs w:val="22"/>
              </w:rPr>
              <w:t>Example Language</w:t>
            </w:r>
          </w:p>
          <w:p w14:paraId="2BDEF53D" w14:textId="77777777" w:rsidR="00DC01E3" w:rsidRPr="008660EC" w:rsidRDefault="00DC01E3" w:rsidP="059C1294">
            <w:pPr>
              <w:pStyle w:val="BodyText"/>
              <w:spacing w:after="0" w:line="276" w:lineRule="auto"/>
              <w:jc w:val="both"/>
              <w:rPr>
                <w:rFonts w:eastAsia="Calibri"/>
                <w:b/>
                <w:bCs/>
                <w:sz w:val="22"/>
                <w:szCs w:val="22"/>
              </w:rPr>
            </w:pPr>
          </w:p>
          <w:p w14:paraId="3779229A" w14:textId="25BD3F50" w:rsidR="0074038E" w:rsidRPr="001F6B64" w:rsidRDefault="059C1294" w:rsidP="00131402">
            <w:pPr>
              <w:pStyle w:val="BodyText"/>
              <w:numPr>
                <w:ilvl w:val="0"/>
                <w:numId w:val="37"/>
              </w:numPr>
              <w:spacing w:after="0" w:line="276" w:lineRule="auto"/>
              <w:jc w:val="both"/>
              <w:rPr>
                <w:rFonts w:eastAsia="Calibri"/>
                <w:b/>
                <w:bCs/>
                <w:sz w:val="22"/>
                <w:szCs w:val="22"/>
              </w:rPr>
            </w:pPr>
            <w:r w:rsidRPr="059C1294">
              <w:rPr>
                <w:rFonts w:eastAsia="Calibri"/>
                <w:b/>
                <w:bCs/>
                <w:sz w:val="22"/>
                <w:szCs w:val="22"/>
              </w:rPr>
              <w:t>Circular Materials Purchasing Strategy</w:t>
            </w:r>
          </w:p>
          <w:p w14:paraId="459EF176" w14:textId="1903DA89" w:rsidR="00395AD6" w:rsidRPr="001F6B64" w:rsidRDefault="059C1294" w:rsidP="059C1294">
            <w:pPr>
              <w:pStyle w:val="BodyText"/>
              <w:spacing w:after="0" w:line="276" w:lineRule="auto"/>
              <w:jc w:val="both"/>
              <w:rPr>
                <w:rFonts w:eastAsia="Calibri"/>
                <w:sz w:val="22"/>
                <w:szCs w:val="22"/>
              </w:rPr>
            </w:pPr>
            <w:r w:rsidRPr="059C1294">
              <w:rPr>
                <w:rFonts w:eastAsia="Calibri"/>
                <w:sz w:val="22"/>
                <w:szCs w:val="22"/>
              </w:rPr>
              <w:t>Implement a strategy to define procurement in a manner which ensures that the market will either certainly or very likely deliver a circular solution in response. Procurement can be designed to focus on materials efficiency, circularity, maintainability, repairability and end of life opportunities.</w:t>
            </w:r>
          </w:p>
          <w:p w14:paraId="78FD5499" w14:textId="77777777" w:rsidR="00CA7C3F" w:rsidRPr="001F6B64" w:rsidRDefault="00CA7C3F" w:rsidP="059C1294">
            <w:pPr>
              <w:pStyle w:val="BodyText"/>
              <w:spacing w:after="0" w:line="276" w:lineRule="auto"/>
              <w:jc w:val="both"/>
              <w:rPr>
                <w:rFonts w:eastAsia="Calibri"/>
                <w:sz w:val="22"/>
                <w:szCs w:val="22"/>
              </w:rPr>
            </w:pPr>
          </w:p>
          <w:p w14:paraId="50A667E1" w14:textId="55023865" w:rsidR="001D3822" w:rsidRPr="001F6B64" w:rsidRDefault="059C1294" w:rsidP="059C1294">
            <w:pPr>
              <w:pStyle w:val="BodyText"/>
              <w:spacing w:after="0" w:line="276" w:lineRule="auto"/>
              <w:ind w:left="720"/>
              <w:jc w:val="both"/>
              <w:rPr>
                <w:rFonts w:eastAsia="Calibri"/>
                <w:b/>
                <w:bCs/>
                <w:sz w:val="22"/>
                <w:szCs w:val="22"/>
              </w:rPr>
            </w:pPr>
            <w:r w:rsidRPr="059C1294">
              <w:rPr>
                <w:rFonts w:eastAsia="Calibri"/>
                <w:b/>
                <w:bCs/>
                <w:sz w:val="22"/>
                <w:szCs w:val="22"/>
              </w:rPr>
              <w:lastRenderedPageBreak/>
              <w:t>Policy Example</w:t>
            </w:r>
          </w:p>
          <w:p w14:paraId="51869938" w14:textId="5DDCB386" w:rsidR="001D3822" w:rsidRPr="001F6B64" w:rsidRDefault="059C1294" w:rsidP="059C1294">
            <w:pPr>
              <w:pStyle w:val="NormalWeb"/>
              <w:numPr>
                <w:ilvl w:val="0"/>
                <w:numId w:val="32"/>
              </w:numPr>
              <w:spacing w:before="0" w:beforeAutospacing="0" w:after="0" w:afterAutospacing="0" w:line="276" w:lineRule="auto"/>
              <w:jc w:val="both"/>
              <w:rPr>
                <w:rFonts w:ascii="Calibri" w:eastAsia="Calibri" w:hAnsi="Calibri" w:cs="Calibri"/>
                <w:color w:val="000000" w:themeColor="text1"/>
                <w:sz w:val="22"/>
                <w:szCs w:val="22"/>
                <w:u w:val="single"/>
              </w:rPr>
            </w:pPr>
            <w:r w:rsidRPr="059C1294">
              <w:rPr>
                <w:rFonts w:ascii="Calibri" w:eastAsia="Calibri" w:hAnsi="Calibri" w:cs="Calibri"/>
                <w:color w:val="000000" w:themeColor="text1"/>
                <w:sz w:val="22"/>
                <w:szCs w:val="22"/>
                <w:u w:val="single"/>
              </w:rPr>
              <w:t>Amsterdam - Amsterdam Circular Strategy 2020 - 2025 </w:t>
            </w:r>
          </w:p>
          <w:p w14:paraId="33B0CFD0" w14:textId="77777777" w:rsidR="001D3822" w:rsidRPr="001F6B64" w:rsidRDefault="059C1294" w:rsidP="00131402">
            <w:pPr>
              <w:pStyle w:val="NormalWeb"/>
              <w:numPr>
                <w:ilvl w:val="0"/>
                <w:numId w:val="39"/>
              </w:numPr>
              <w:spacing w:before="0" w:beforeAutospacing="0" w:after="0" w:afterAutospacing="0" w:line="276" w:lineRule="auto"/>
              <w:jc w:val="both"/>
              <w:rPr>
                <w:rFonts w:ascii="Calibri" w:eastAsia="Calibri" w:hAnsi="Calibri" w:cs="Calibri"/>
                <w:sz w:val="22"/>
                <w:szCs w:val="22"/>
              </w:rPr>
            </w:pPr>
            <w:r w:rsidRPr="059C1294">
              <w:rPr>
                <w:rFonts w:ascii="Calibri" w:eastAsia="Calibri" w:hAnsi="Calibri" w:cs="Calibri"/>
                <w:color w:val="262626" w:themeColor="text1" w:themeTint="D9"/>
                <w:sz w:val="22"/>
                <w:szCs w:val="22"/>
              </w:rPr>
              <w:t xml:space="preserve">Summary: Starting in 2022, all new urban development and public space design will be based on circular criteria. Starting in </w:t>
            </w:r>
            <w:proofErr w:type="gramStart"/>
            <w:r w:rsidRPr="059C1294">
              <w:rPr>
                <w:rFonts w:ascii="Calibri" w:eastAsia="Calibri" w:hAnsi="Calibri" w:cs="Calibri"/>
                <w:color w:val="262626" w:themeColor="text1" w:themeTint="D9"/>
                <w:sz w:val="22"/>
                <w:szCs w:val="22"/>
              </w:rPr>
              <w:t>2023  the</w:t>
            </w:r>
            <w:proofErr w:type="gramEnd"/>
            <w:r w:rsidRPr="059C1294">
              <w:rPr>
                <w:rFonts w:ascii="Calibri" w:eastAsia="Calibri" w:hAnsi="Calibri" w:cs="Calibri"/>
                <w:color w:val="262626" w:themeColor="text1" w:themeTint="D9"/>
                <w:sz w:val="22"/>
                <w:szCs w:val="22"/>
              </w:rPr>
              <w:t xml:space="preserve"> city will implement circular criteria in its procurement and tendering policies for buildings and other public spaces. This means building with Amsterdam's circular criteria for the built environment which are: building with fewer materials, building with reused and/or bio-based materials, and implementing adaptive and modular construction. Read more </w:t>
            </w:r>
            <w:hyperlink r:id="rId27">
              <w:r w:rsidRPr="059C1294">
                <w:rPr>
                  <w:rStyle w:val="Hyperlink"/>
                  <w:rFonts w:ascii="Calibri" w:eastAsia="Calibri" w:hAnsi="Calibri" w:cs="Calibri"/>
                  <w:color w:val="1155CC"/>
                  <w:sz w:val="22"/>
                  <w:szCs w:val="22"/>
                </w:rPr>
                <w:t>here.</w:t>
              </w:r>
            </w:hyperlink>
          </w:p>
          <w:p w14:paraId="501BBBEC" w14:textId="77777777" w:rsidR="00395AD6" w:rsidRPr="001F6B64" w:rsidRDefault="00395AD6" w:rsidP="059C1294">
            <w:pPr>
              <w:pStyle w:val="BodyText"/>
              <w:spacing w:after="0" w:line="276" w:lineRule="auto"/>
              <w:jc w:val="both"/>
              <w:rPr>
                <w:rFonts w:eastAsia="Calibri"/>
                <w:b/>
                <w:bCs/>
                <w:sz w:val="22"/>
                <w:szCs w:val="22"/>
              </w:rPr>
            </w:pPr>
          </w:p>
          <w:p w14:paraId="7A6A907C" w14:textId="77777777" w:rsidR="001D3822" w:rsidRPr="001F6B64" w:rsidRDefault="7E5A4C1D" w:rsidP="7E5A4C1D">
            <w:pPr>
              <w:pStyle w:val="BodyText"/>
              <w:spacing w:after="0" w:line="276" w:lineRule="auto"/>
              <w:jc w:val="both"/>
              <w:rPr>
                <w:rFonts w:eastAsia="Calibri"/>
                <w:sz w:val="22"/>
                <w:szCs w:val="22"/>
              </w:rPr>
            </w:pPr>
            <w:r w:rsidRPr="7E5A4C1D">
              <w:rPr>
                <w:rFonts w:eastAsia="Calibri"/>
                <w:sz w:val="22"/>
                <w:szCs w:val="22"/>
              </w:rPr>
              <w:t xml:space="preserve">Example Language </w:t>
            </w:r>
          </w:p>
          <w:p w14:paraId="3CCBCBC0" w14:textId="50F83A6A" w:rsidR="00A14A0B" w:rsidRPr="00FC6AAC" w:rsidRDefault="00A14A0B" w:rsidP="059C1294">
            <w:pPr>
              <w:pStyle w:val="BodyText"/>
              <w:spacing w:after="0" w:line="276" w:lineRule="auto"/>
              <w:jc w:val="both"/>
              <w:rPr>
                <w:sz w:val="22"/>
                <w:szCs w:val="22"/>
              </w:rPr>
            </w:pPr>
          </w:p>
        </w:tc>
      </w:tr>
    </w:tbl>
    <w:p w14:paraId="352CDCE8" w14:textId="6A618C39" w:rsidR="00B41AF6" w:rsidRDefault="00B41AF6" w:rsidP="059C1294">
      <w:pPr>
        <w:pStyle w:val="Heading1"/>
        <w:numPr>
          <w:ilvl w:val="0"/>
          <w:numId w:val="0"/>
        </w:numPr>
      </w:pPr>
    </w:p>
    <w:p w14:paraId="61F18E08" w14:textId="57A90C40" w:rsidR="00B41AF6" w:rsidRDefault="059C1294" w:rsidP="009D26DD">
      <w:pPr>
        <w:pStyle w:val="Heading1"/>
      </w:pPr>
      <w:r>
        <w:t>Break</w:t>
      </w:r>
    </w:p>
    <w:p w14:paraId="48F3961B" w14:textId="6D305298" w:rsidR="059C1294" w:rsidRDefault="059C1294" w:rsidP="059C1294">
      <w:pPr>
        <w:pStyle w:val="Figures"/>
        <w:rPr>
          <w:rFonts w:eastAsia="Calibri" w:cs="Calibri"/>
          <w:b w:val="0"/>
          <w:bCs w:val="0"/>
          <w:color w:val="000000" w:themeColor="text1"/>
        </w:rPr>
      </w:pPr>
      <w:r w:rsidRPr="059C1294">
        <w:rPr>
          <w:rFonts w:eastAsia="Calibri" w:cs="Calibri"/>
          <w:color w:val="000000" w:themeColor="text1"/>
        </w:rPr>
        <w:t xml:space="preserve">Time: </w:t>
      </w:r>
      <w:r w:rsidRPr="059C1294">
        <w:rPr>
          <w:rFonts w:eastAsia="Calibri" w:cs="Calibri"/>
          <w:b w:val="0"/>
          <w:bCs w:val="0"/>
          <w:color w:val="000000" w:themeColor="text1"/>
        </w:rPr>
        <w:t xml:space="preserve">15 </w:t>
      </w:r>
      <w:r w:rsidRPr="059C1294">
        <w:rPr>
          <w:rFonts w:eastAsia="Calibri" w:cs="Calibri"/>
          <w:color w:val="000000" w:themeColor="text1"/>
        </w:rPr>
        <w:t xml:space="preserve">Total time: </w:t>
      </w:r>
      <w:r w:rsidRPr="059C1294">
        <w:rPr>
          <w:rFonts w:eastAsia="Calibri" w:cs="Calibri"/>
          <w:b w:val="0"/>
          <w:bCs w:val="0"/>
          <w:color w:val="000000" w:themeColor="text1"/>
        </w:rPr>
        <w:t>80</w:t>
      </w:r>
    </w:p>
    <w:tbl>
      <w:tblPr>
        <w:tblStyle w:val="TableGrid"/>
        <w:tblW w:w="0" w:type="auto"/>
        <w:tblLook w:val="04A0" w:firstRow="1" w:lastRow="0" w:firstColumn="1" w:lastColumn="0" w:noHBand="0" w:noVBand="1"/>
      </w:tblPr>
      <w:tblGrid>
        <w:gridCol w:w="3980"/>
        <w:gridCol w:w="6368"/>
      </w:tblGrid>
      <w:tr w:rsidR="00B41AF6" w:rsidRPr="00EF5523" w14:paraId="7D9C2D83" w14:textId="77777777" w:rsidTr="0CFC7FD1">
        <w:trPr>
          <w:trHeight w:val="230"/>
        </w:trPr>
        <w:tc>
          <w:tcPr>
            <w:tcW w:w="3980" w:type="dxa"/>
          </w:tcPr>
          <w:p w14:paraId="6962CE1B" w14:textId="12A4FB22" w:rsidR="059C1294" w:rsidRDefault="059C1294" w:rsidP="059C1294">
            <w:pPr>
              <w:pStyle w:val="Heading1"/>
              <w:numPr>
                <w:ilvl w:val="0"/>
                <w:numId w:val="0"/>
              </w:numPr>
              <w:rPr>
                <w:rFonts w:eastAsia="Calibri"/>
                <w:bCs/>
                <w:color w:val="00B050"/>
                <w:sz w:val="20"/>
                <w:szCs w:val="20"/>
              </w:rPr>
            </w:pPr>
            <w:r w:rsidRPr="059C1294">
              <w:rPr>
                <w:rFonts w:eastAsia="Calibri"/>
                <w:b w:val="0"/>
                <w:color w:val="000000" w:themeColor="text1"/>
                <w:sz w:val="20"/>
                <w:szCs w:val="20"/>
              </w:rPr>
              <w:t xml:space="preserve">Facilitation / </w:t>
            </w:r>
            <w:r w:rsidRPr="059C1294">
              <w:rPr>
                <w:rFonts w:eastAsia="Calibri"/>
                <w:b w:val="0"/>
                <w:color w:val="00B050"/>
                <w:sz w:val="20"/>
                <w:szCs w:val="20"/>
              </w:rPr>
              <w:t>Alterations</w:t>
            </w:r>
          </w:p>
        </w:tc>
        <w:tc>
          <w:tcPr>
            <w:tcW w:w="6368" w:type="dxa"/>
          </w:tcPr>
          <w:p w14:paraId="2BB5D2E1" w14:textId="62D6947F" w:rsidR="059C1294" w:rsidRDefault="059C1294" w:rsidP="059C1294">
            <w:pPr>
              <w:pStyle w:val="Heading1"/>
              <w:numPr>
                <w:ilvl w:val="0"/>
                <w:numId w:val="0"/>
              </w:numPr>
              <w:rPr>
                <w:rFonts w:eastAsia="Calibri"/>
                <w:bCs/>
                <w:sz w:val="20"/>
                <w:szCs w:val="20"/>
              </w:rPr>
            </w:pPr>
            <w:r w:rsidRPr="059C1294">
              <w:rPr>
                <w:rFonts w:eastAsia="Calibri"/>
                <w:b w:val="0"/>
                <w:color w:val="auto"/>
                <w:sz w:val="20"/>
                <w:szCs w:val="20"/>
              </w:rPr>
              <w:t>Script</w:t>
            </w:r>
          </w:p>
        </w:tc>
      </w:tr>
      <w:tr w:rsidR="00B41AF6" w:rsidRPr="00EF5523" w14:paraId="2CC9F8B4" w14:textId="77777777" w:rsidTr="0CFC7FD1">
        <w:trPr>
          <w:trHeight w:val="230"/>
        </w:trPr>
        <w:tc>
          <w:tcPr>
            <w:tcW w:w="3980" w:type="dxa"/>
          </w:tcPr>
          <w:p w14:paraId="2A617840" w14:textId="77777777" w:rsidR="005E34C2" w:rsidRPr="00B84365" w:rsidRDefault="684927B1" w:rsidP="684927B1">
            <w:pPr>
              <w:pStyle w:val="BodyText"/>
              <w:spacing w:line="276" w:lineRule="auto"/>
              <w:jc w:val="both"/>
              <w:rPr>
                <w:rFonts w:eastAsia="Calibri"/>
                <w:sz w:val="22"/>
                <w:szCs w:val="22"/>
              </w:rPr>
            </w:pPr>
            <w:r w:rsidRPr="684927B1">
              <w:rPr>
                <w:rFonts w:eastAsia="Calibri"/>
                <w:sz w:val="22"/>
                <w:szCs w:val="22"/>
              </w:rPr>
              <w:t xml:space="preserve">This is the transition between two main topics of this session. Share that we will be moving on, and that now is the time for any remaining questions on the last section. Take your time answering these if time allows, if not tell the learners you will follow up on the session with responses to the questions. </w:t>
            </w:r>
          </w:p>
          <w:p w14:paraId="6B8AF5EB" w14:textId="15B40400" w:rsidR="00B41AF6" w:rsidRPr="00B41AF6" w:rsidRDefault="684927B1" w:rsidP="684927B1">
            <w:pPr>
              <w:pStyle w:val="BodyText"/>
              <w:spacing w:line="276" w:lineRule="auto"/>
              <w:rPr>
                <w:sz w:val="22"/>
                <w:szCs w:val="22"/>
              </w:rPr>
            </w:pPr>
            <w:r w:rsidRPr="684927B1">
              <w:rPr>
                <w:rFonts w:eastAsia="Calibri"/>
                <w:sz w:val="22"/>
                <w:szCs w:val="22"/>
              </w:rPr>
              <w:t>Allow for a comfort break.</w:t>
            </w:r>
          </w:p>
        </w:tc>
        <w:tc>
          <w:tcPr>
            <w:tcW w:w="6368" w:type="dxa"/>
          </w:tcPr>
          <w:p w14:paraId="1C82B424" w14:textId="0C6668FF" w:rsidR="00B41AF6" w:rsidRPr="00FC6AAC" w:rsidRDefault="0CFC7FD1" w:rsidP="0CFC7FD1">
            <w:pPr>
              <w:pStyle w:val="BodyText"/>
              <w:spacing w:after="0" w:line="276" w:lineRule="auto"/>
              <w:rPr>
                <w:strike/>
                <w:sz w:val="22"/>
                <w:szCs w:val="22"/>
              </w:rPr>
            </w:pPr>
            <w:r w:rsidRPr="0CFC7FD1">
              <w:rPr>
                <w:sz w:val="22"/>
                <w:szCs w:val="22"/>
              </w:rPr>
              <w:t xml:space="preserve">We’ve just reviewed some of the key recommendations for including circular requirements in your procurement guidelines. </w:t>
            </w:r>
          </w:p>
          <w:p w14:paraId="188C3000" w14:textId="3ED0D8BA" w:rsidR="00B41AF6" w:rsidRPr="00FC6AAC" w:rsidRDefault="00B41AF6" w:rsidP="0CFC7FD1">
            <w:pPr>
              <w:pStyle w:val="BodyText"/>
              <w:spacing w:after="0" w:line="276" w:lineRule="auto"/>
              <w:rPr>
                <w:sz w:val="22"/>
                <w:szCs w:val="22"/>
              </w:rPr>
            </w:pPr>
          </w:p>
          <w:p w14:paraId="649B16E3" w14:textId="7AF25342" w:rsidR="00B41AF6" w:rsidRPr="00FC6AAC" w:rsidRDefault="0CFC7FD1" w:rsidP="684927B1">
            <w:pPr>
              <w:pStyle w:val="BodyText"/>
              <w:spacing w:after="0" w:line="276" w:lineRule="auto"/>
              <w:rPr>
                <w:sz w:val="22"/>
                <w:szCs w:val="22"/>
              </w:rPr>
            </w:pPr>
            <w:r w:rsidRPr="0CFC7FD1">
              <w:rPr>
                <w:sz w:val="22"/>
                <w:szCs w:val="22"/>
              </w:rPr>
              <w:t>In the next section we will review non-regulatory best practice</w:t>
            </w:r>
          </w:p>
        </w:tc>
      </w:tr>
    </w:tbl>
    <w:p w14:paraId="669E156E" w14:textId="608EBABB" w:rsidR="059C1294" w:rsidRDefault="059C1294" w:rsidP="059C1294">
      <w:pPr>
        <w:pStyle w:val="Heading1"/>
        <w:numPr>
          <w:ilvl w:val="0"/>
          <w:numId w:val="0"/>
        </w:numPr>
      </w:pPr>
    </w:p>
    <w:p w14:paraId="6C4C2275" w14:textId="50EF2DBC" w:rsidR="00B41AF6" w:rsidRDefault="0CFC7FD1" w:rsidP="009D26DD">
      <w:pPr>
        <w:pStyle w:val="Heading1"/>
      </w:pPr>
      <w:r>
        <w:t xml:space="preserve">Non-Regulatory Best Practices </w:t>
      </w:r>
    </w:p>
    <w:p w14:paraId="2DF9C6D3" w14:textId="0821E9E1" w:rsidR="059C1294" w:rsidRDefault="059C1294" w:rsidP="059C1294">
      <w:pPr>
        <w:pStyle w:val="Figures"/>
      </w:pPr>
      <w:r w:rsidRPr="059C1294">
        <w:rPr>
          <w:rFonts w:eastAsia="Calibri" w:cs="Calibri"/>
          <w:color w:val="000000" w:themeColor="text1"/>
        </w:rPr>
        <w:t xml:space="preserve">Time: </w:t>
      </w:r>
      <w:r w:rsidRPr="059C1294">
        <w:rPr>
          <w:rFonts w:eastAsia="Calibri" w:cs="Calibri"/>
          <w:b w:val="0"/>
          <w:bCs w:val="0"/>
          <w:color w:val="000000" w:themeColor="text1"/>
        </w:rPr>
        <w:t xml:space="preserve">10 </w:t>
      </w:r>
      <w:r w:rsidRPr="059C1294">
        <w:rPr>
          <w:rFonts w:eastAsia="Calibri" w:cs="Calibri"/>
          <w:color w:val="000000" w:themeColor="text1"/>
        </w:rPr>
        <w:t xml:space="preserve">Total time: </w:t>
      </w:r>
      <w:r w:rsidRPr="059C1294">
        <w:rPr>
          <w:rFonts w:eastAsia="Calibri" w:cs="Calibri"/>
          <w:b w:val="0"/>
          <w:bCs w:val="0"/>
          <w:color w:val="000000" w:themeColor="text1"/>
        </w:rPr>
        <w:t>100</w:t>
      </w:r>
    </w:p>
    <w:tbl>
      <w:tblPr>
        <w:tblStyle w:val="TableGrid"/>
        <w:tblW w:w="0" w:type="auto"/>
        <w:tblLook w:val="04A0" w:firstRow="1" w:lastRow="0" w:firstColumn="1" w:lastColumn="0" w:noHBand="0" w:noVBand="1"/>
      </w:tblPr>
      <w:tblGrid>
        <w:gridCol w:w="3980"/>
        <w:gridCol w:w="6368"/>
      </w:tblGrid>
      <w:tr w:rsidR="00B41AF6" w:rsidRPr="00EF5523" w14:paraId="5A136FA2" w14:textId="77777777" w:rsidTr="059C1294">
        <w:trPr>
          <w:trHeight w:val="230"/>
        </w:trPr>
        <w:tc>
          <w:tcPr>
            <w:tcW w:w="3980" w:type="dxa"/>
          </w:tcPr>
          <w:p w14:paraId="6D8A6EF6" w14:textId="12A4FB22" w:rsidR="059C1294" w:rsidRDefault="059C1294" w:rsidP="059C1294">
            <w:pPr>
              <w:pStyle w:val="Heading1"/>
              <w:numPr>
                <w:ilvl w:val="0"/>
                <w:numId w:val="0"/>
              </w:numPr>
              <w:rPr>
                <w:rFonts w:eastAsia="Calibri"/>
                <w:bCs/>
                <w:color w:val="00B050"/>
                <w:sz w:val="20"/>
                <w:szCs w:val="20"/>
              </w:rPr>
            </w:pPr>
            <w:r w:rsidRPr="059C1294">
              <w:rPr>
                <w:rFonts w:eastAsia="Calibri"/>
                <w:b w:val="0"/>
                <w:color w:val="000000" w:themeColor="text1"/>
                <w:sz w:val="20"/>
                <w:szCs w:val="20"/>
              </w:rPr>
              <w:t xml:space="preserve">Facilitation / </w:t>
            </w:r>
            <w:r w:rsidRPr="059C1294">
              <w:rPr>
                <w:rFonts w:eastAsia="Calibri"/>
                <w:b w:val="0"/>
                <w:color w:val="00B050"/>
                <w:sz w:val="20"/>
                <w:szCs w:val="20"/>
              </w:rPr>
              <w:t>Alterations</w:t>
            </w:r>
          </w:p>
        </w:tc>
        <w:tc>
          <w:tcPr>
            <w:tcW w:w="6368" w:type="dxa"/>
          </w:tcPr>
          <w:p w14:paraId="008934A1" w14:textId="62D6947F" w:rsidR="059C1294" w:rsidRDefault="059C1294" w:rsidP="059C1294">
            <w:pPr>
              <w:pStyle w:val="Heading1"/>
              <w:numPr>
                <w:ilvl w:val="0"/>
                <w:numId w:val="0"/>
              </w:numPr>
              <w:rPr>
                <w:rFonts w:eastAsia="Calibri"/>
                <w:bCs/>
                <w:sz w:val="20"/>
                <w:szCs w:val="20"/>
              </w:rPr>
            </w:pPr>
            <w:r w:rsidRPr="059C1294">
              <w:rPr>
                <w:rFonts w:eastAsia="Calibri"/>
                <w:b w:val="0"/>
                <w:color w:val="auto"/>
                <w:sz w:val="20"/>
                <w:szCs w:val="20"/>
              </w:rPr>
              <w:t>Script</w:t>
            </w:r>
          </w:p>
        </w:tc>
      </w:tr>
      <w:tr w:rsidR="00B41AF6" w:rsidRPr="00EF5523" w14:paraId="3FD9771D" w14:textId="77777777" w:rsidTr="059C1294">
        <w:trPr>
          <w:trHeight w:val="230"/>
        </w:trPr>
        <w:tc>
          <w:tcPr>
            <w:tcW w:w="3980" w:type="dxa"/>
          </w:tcPr>
          <w:p w14:paraId="36AE7EB5" w14:textId="4BFF8BDA" w:rsidR="00B41AF6" w:rsidRPr="00B41AF6" w:rsidRDefault="00EA4375" w:rsidP="059C1294">
            <w:pPr>
              <w:pStyle w:val="BodyText"/>
              <w:spacing w:line="276" w:lineRule="auto"/>
              <w:jc w:val="both"/>
              <w:rPr>
                <w:b/>
                <w:bCs/>
                <w:sz w:val="22"/>
                <w:szCs w:val="22"/>
              </w:rPr>
            </w:pPr>
            <w:r>
              <w:rPr>
                <w:sz w:val="22"/>
                <w:szCs w:val="22"/>
              </w:rPr>
              <w:t xml:space="preserve">In this section you will be reviewing </w:t>
            </w:r>
            <w:r w:rsidR="009F29DA">
              <w:rPr>
                <w:sz w:val="22"/>
                <w:szCs w:val="22"/>
              </w:rPr>
              <w:t>the best practice principles of collaborating with developers outside of a procurement activity</w:t>
            </w:r>
            <w:r w:rsidR="00B80087">
              <w:rPr>
                <w:sz w:val="22"/>
                <w:szCs w:val="22"/>
              </w:rPr>
              <w:t xml:space="preserve">. </w:t>
            </w:r>
            <w:r w:rsidR="00B80087" w:rsidRPr="00EF4068">
              <w:rPr>
                <w:color w:val="00B050"/>
                <w:sz w:val="22"/>
                <w:szCs w:val="22"/>
              </w:rPr>
              <w:t>T</w:t>
            </w:r>
            <w:r w:rsidR="00EF4068" w:rsidRPr="00EF4068">
              <w:rPr>
                <w:color w:val="00B050"/>
                <w:sz w:val="22"/>
                <w:szCs w:val="22"/>
              </w:rPr>
              <w:t xml:space="preserve">his section does not include an activity but if your learners have a lot of experience with developers it may be valuable to encourage discussion about their experiences here. </w:t>
            </w:r>
            <w:r w:rsidR="059C1294" w:rsidRPr="00EF4068">
              <w:rPr>
                <w:color w:val="00B050"/>
                <w:sz w:val="22"/>
                <w:szCs w:val="22"/>
              </w:rPr>
              <w:t xml:space="preserve">  </w:t>
            </w:r>
          </w:p>
        </w:tc>
        <w:tc>
          <w:tcPr>
            <w:tcW w:w="6368" w:type="dxa"/>
          </w:tcPr>
          <w:p w14:paraId="41E95E82" w14:textId="4E996CBE" w:rsidR="00883866" w:rsidRDefault="059C1294" w:rsidP="059C1294">
            <w:pPr>
              <w:pStyle w:val="BodyText"/>
              <w:spacing w:after="0" w:line="276" w:lineRule="auto"/>
              <w:jc w:val="both"/>
              <w:rPr>
                <w:sz w:val="22"/>
                <w:szCs w:val="22"/>
              </w:rPr>
            </w:pPr>
            <w:r w:rsidRPr="059C1294">
              <w:rPr>
                <w:sz w:val="22"/>
                <w:szCs w:val="22"/>
              </w:rPr>
              <w:t xml:space="preserve">Procurement is often used as way to test new ambitious regulation, to take the first steps towards new ways of working. For this reason, a comfortable </w:t>
            </w:r>
            <w:proofErr w:type="gramStart"/>
            <w:r w:rsidRPr="059C1294">
              <w:rPr>
                <w:sz w:val="22"/>
                <w:szCs w:val="22"/>
              </w:rPr>
              <w:t>two way</w:t>
            </w:r>
            <w:proofErr w:type="gramEnd"/>
            <w:r w:rsidRPr="059C1294">
              <w:rPr>
                <w:sz w:val="22"/>
                <w:szCs w:val="22"/>
              </w:rPr>
              <w:t xml:space="preserve"> dialogue between the city and the construction industry including developers will be key. Much work must happen outside of establishing regulations to ensure the industry are aligned and ready for the city’s goals. </w:t>
            </w:r>
          </w:p>
          <w:p w14:paraId="705A94D9" w14:textId="77777777" w:rsidR="00883866" w:rsidRDefault="00883866" w:rsidP="059C1294">
            <w:pPr>
              <w:pStyle w:val="BodyText"/>
              <w:spacing w:after="0" w:line="276" w:lineRule="auto"/>
              <w:jc w:val="both"/>
              <w:rPr>
                <w:sz w:val="22"/>
                <w:szCs w:val="22"/>
              </w:rPr>
            </w:pPr>
          </w:p>
          <w:p w14:paraId="1990247D" w14:textId="7135EDFF" w:rsidR="00B71A07" w:rsidRDefault="059C1294" w:rsidP="059C1294">
            <w:pPr>
              <w:pStyle w:val="BodyText"/>
              <w:spacing w:after="0" w:line="276" w:lineRule="auto"/>
              <w:jc w:val="both"/>
              <w:rPr>
                <w:sz w:val="22"/>
                <w:szCs w:val="22"/>
              </w:rPr>
            </w:pPr>
            <w:r w:rsidRPr="059C1294">
              <w:rPr>
                <w:sz w:val="22"/>
                <w:szCs w:val="22"/>
              </w:rPr>
              <w:t xml:space="preserve">The CIRCuIT project conducted a range of </w:t>
            </w:r>
            <w:proofErr w:type="gramStart"/>
            <w:r w:rsidRPr="059C1294">
              <w:rPr>
                <w:sz w:val="22"/>
                <w:szCs w:val="22"/>
              </w:rPr>
              <w:t>interviews</w:t>
            </w:r>
            <w:proofErr w:type="gramEnd"/>
            <w:r w:rsidRPr="059C1294">
              <w:rPr>
                <w:sz w:val="22"/>
                <w:szCs w:val="22"/>
              </w:rPr>
              <w:t xml:space="preserve"> and these were the best practice actions that emerged from the investigation into how to best approach dialogues with developers:</w:t>
            </w:r>
          </w:p>
          <w:p w14:paraId="18F42CB5" w14:textId="77777777" w:rsidR="00226AF4" w:rsidRPr="005A7C95" w:rsidRDefault="00226AF4" w:rsidP="059C1294">
            <w:pPr>
              <w:pStyle w:val="BodyText"/>
              <w:spacing w:after="0" w:line="276" w:lineRule="auto"/>
              <w:jc w:val="both"/>
              <w:rPr>
                <w:sz w:val="22"/>
                <w:szCs w:val="22"/>
              </w:rPr>
            </w:pPr>
          </w:p>
          <w:p w14:paraId="5DD7425D" w14:textId="5D8FED41" w:rsidR="00F71A89" w:rsidRPr="005A7C95" w:rsidRDefault="059C1294" w:rsidP="059C1294">
            <w:pPr>
              <w:pStyle w:val="paragraph"/>
              <w:numPr>
                <w:ilvl w:val="0"/>
                <w:numId w:val="29"/>
              </w:numPr>
              <w:spacing w:before="0" w:beforeAutospacing="0" w:after="0" w:afterAutospacing="0" w:line="276" w:lineRule="auto"/>
              <w:jc w:val="both"/>
              <w:textAlignment w:val="baseline"/>
              <w:rPr>
                <w:rFonts w:ascii="Calibri" w:hAnsi="Calibri" w:cs="Calibri"/>
                <w:sz w:val="22"/>
                <w:szCs w:val="22"/>
              </w:rPr>
            </w:pPr>
            <w:r w:rsidRPr="059C1294">
              <w:rPr>
                <w:rStyle w:val="normaltextrun"/>
                <w:rFonts w:ascii="Calibri" w:hAnsi="Calibri" w:cs="Calibri"/>
                <w:color w:val="000000" w:themeColor="text1"/>
                <w:sz w:val="22"/>
                <w:szCs w:val="22"/>
              </w:rPr>
              <w:t xml:space="preserve">Clarify political priorities and environmental requirements for </w:t>
            </w:r>
            <w:proofErr w:type="gramStart"/>
            <w:r w:rsidRPr="059C1294">
              <w:rPr>
                <w:rStyle w:val="normaltextrun"/>
                <w:rFonts w:ascii="Calibri" w:hAnsi="Calibri" w:cs="Calibri"/>
                <w:color w:val="000000" w:themeColor="text1"/>
                <w:sz w:val="22"/>
                <w:szCs w:val="22"/>
              </w:rPr>
              <w:t>developers</w:t>
            </w:r>
            <w:proofErr w:type="gramEnd"/>
            <w:r w:rsidRPr="059C1294">
              <w:rPr>
                <w:rStyle w:val="normaltextrun"/>
                <w:rFonts w:ascii="Calibri" w:hAnsi="Calibri" w:cs="Calibri"/>
                <w:color w:val="000000" w:themeColor="text1"/>
                <w:sz w:val="22"/>
                <w:szCs w:val="22"/>
              </w:rPr>
              <w:t>  </w:t>
            </w:r>
          </w:p>
          <w:p w14:paraId="2619DCCD" w14:textId="1316B046" w:rsidR="00F71A89" w:rsidRPr="005A7C95" w:rsidRDefault="059C1294" w:rsidP="059C1294">
            <w:pPr>
              <w:pStyle w:val="paragraph"/>
              <w:numPr>
                <w:ilvl w:val="0"/>
                <w:numId w:val="28"/>
              </w:numPr>
              <w:spacing w:before="0" w:beforeAutospacing="0" w:after="0" w:afterAutospacing="0" w:line="276" w:lineRule="auto"/>
              <w:jc w:val="both"/>
              <w:textAlignment w:val="baseline"/>
              <w:rPr>
                <w:rFonts w:ascii="Calibri" w:hAnsi="Calibri" w:cs="Calibri"/>
                <w:sz w:val="22"/>
                <w:szCs w:val="22"/>
              </w:rPr>
            </w:pPr>
            <w:r w:rsidRPr="059C1294">
              <w:rPr>
                <w:rStyle w:val="normaltextrun"/>
                <w:rFonts w:ascii="Calibri" w:hAnsi="Calibri" w:cs="Calibri"/>
                <w:color w:val="000000" w:themeColor="text1"/>
                <w:sz w:val="22"/>
                <w:szCs w:val="22"/>
              </w:rPr>
              <w:lastRenderedPageBreak/>
              <w:t>Developers often found there was a lack of vision set by the municipality, and that various agendas were introduced at various stages of planning. Avoid this by setting clear city goals and creating a strategy.  </w:t>
            </w:r>
          </w:p>
          <w:p w14:paraId="49387758" w14:textId="06782D10" w:rsidR="00F71A89" w:rsidRPr="005A7C95" w:rsidRDefault="059C1294" w:rsidP="059C1294">
            <w:pPr>
              <w:pStyle w:val="paragraph"/>
              <w:numPr>
                <w:ilvl w:val="0"/>
                <w:numId w:val="29"/>
              </w:numPr>
              <w:spacing w:before="0" w:beforeAutospacing="0" w:after="0" w:afterAutospacing="0" w:line="276" w:lineRule="auto"/>
              <w:jc w:val="both"/>
              <w:textAlignment w:val="baseline"/>
              <w:rPr>
                <w:rFonts w:ascii="Calibri" w:hAnsi="Calibri" w:cs="Calibri"/>
                <w:sz w:val="22"/>
                <w:szCs w:val="22"/>
              </w:rPr>
            </w:pPr>
            <w:r w:rsidRPr="059C1294">
              <w:rPr>
                <w:rStyle w:val="normaltextrun"/>
                <w:rFonts w:ascii="Calibri" w:hAnsi="Calibri" w:cs="Calibri"/>
                <w:color w:val="000000" w:themeColor="text1"/>
                <w:sz w:val="22"/>
                <w:szCs w:val="22"/>
              </w:rPr>
              <w:t xml:space="preserve">Provide developers with a clear overview of the planning process – from planning submission to building </w:t>
            </w:r>
            <w:proofErr w:type="gramStart"/>
            <w:r w:rsidRPr="059C1294">
              <w:rPr>
                <w:rStyle w:val="normaltextrun"/>
                <w:rFonts w:ascii="Calibri" w:hAnsi="Calibri" w:cs="Calibri"/>
                <w:color w:val="000000" w:themeColor="text1"/>
                <w:sz w:val="22"/>
                <w:szCs w:val="22"/>
              </w:rPr>
              <w:t>permit</w:t>
            </w:r>
            <w:proofErr w:type="gramEnd"/>
            <w:r w:rsidRPr="059C1294">
              <w:rPr>
                <w:rStyle w:val="normaltextrun"/>
                <w:rFonts w:ascii="Calibri" w:hAnsi="Calibri" w:cs="Calibri"/>
                <w:color w:val="000000" w:themeColor="text1"/>
                <w:sz w:val="22"/>
                <w:szCs w:val="22"/>
              </w:rPr>
              <w:t>  </w:t>
            </w:r>
          </w:p>
          <w:p w14:paraId="164740C4" w14:textId="77777777" w:rsidR="00F71A89" w:rsidRPr="005A7C95" w:rsidRDefault="059C1294" w:rsidP="059C1294">
            <w:pPr>
              <w:pStyle w:val="paragraph"/>
              <w:numPr>
                <w:ilvl w:val="0"/>
                <w:numId w:val="27"/>
              </w:numPr>
              <w:spacing w:before="0" w:beforeAutospacing="0" w:after="0" w:afterAutospacing="0" w:line="276" w:lineRule="auto"/>
              <w:jc w:val="both"/>
              <w:textAlignment w:val="baseline"/>
              <w:rPr>
                <w:rFonts w:ascii="Calibri" w:hAnsi="Calibri" w:cs="Calibri"/>
                <w:sz w:val="22"/>
                <w:szCs w:val="22"/>
              </w:rPr>
            </w:pPr>
            <w:r w:rsidRPr="059C1294">
              <w:rPr>
                <w:rStyle w:val="normaltextrun"/>
                <w:rFonts w:ascii="Calibri" w:hAnsi="Calibri" w:cs="Calibri"/>
                <w:color w:val="000000" w:themeColor="text1"/>
                <w:sz w:val="22"/>
                <w:szCs w:val="22"/>
              </w:rPr>
              <w:t>A simple overview of the planning stages was essential to understanding when CE initiatives should be included, and ensure they were not compromised in the switch between planning teams.</w:t>
            </w:r>
            <w:r w:rsidRPr="059C1294">
              <w:rPr>
                <w:rStyle w:val="eop"/>
                <w:rFonts w:ascii="Calibri" w:hAnsi="Calibri" w:cs="Calibri"/>
                <w:color w:val="000000" w:themeColor="text1"/>
                <w:sz w:val="22"/>
                <w:szCs w:val="22"/>
              </w:rPr>
              <w:t> </w:t>
            </w:r>
          </w:p>
          <w:p w14:paraId="468C51DB" w14:textId="1D09881E" w:rsidR="00F71A89" w:rsidRPr="005A7C95" w:rsidRDefault="059C1294" w:rsidP="059C1294">
            <w:pPr>
              <w:pStyle w:val="paragraph"/>
              <w:numPr>
                <w:ilvl w:val="0"/>
                <w:numId w:val="29"/>
              </w:numPr>
              <w:spacing w:before="0" w:beforeAutospacing="0" w:after="0" w:afterAutospacing="0" w:line="276" w:lineRule="auto"/>
              <w:jc w:val="both"/>
              <w:textAlignment w:val="baseline"/>
              <w:rPr>
                <w:rFonts w:ascii="Calibri" w:hAnsi="Calibri" w:cs="Calibri"/>
                <w:sz w:val="22"/>
                <w:szCs w:val="22"/>
              </w:rPr>
            </w:pPr>
            <w:r w:rsidRPr="059C1294">
              <w:rPr>
                <w:rStyle w:val="normaltextrun"/>
                <w:rFonts w:ascii="Calibri" w:hAnsi="Calibri" w:cs="Calibri"/>
                <w:color w:val="000000" w:themeColor="text1"/>
                <w:sz w:val="22"/>
                <w:szCs w:val="22"/>
              </w:rPr>
              <w:t xml:space="preserve">Talk circularity as early as </w:t>
            </w:r>
            <w:proofErr w:type="gramStart"/>
            <w:r w:rsidRPr="059C1294">
              <w:rPr>
                <w:rStyle w:val="normaltextrun"/>
                <w:rFonts w:ascii="Calibri" w:hAnsi="Calibri" w:cs="Calibri"/>
                <w:color w:val="000000" w:themeColor="text1"/>
                <w:sz w:val="22"/>
                <w:szCs w:val="22"/>
              </w:rPr>
              <w:t>possible</w:t>
            </w:r>
            <w:proofErr w:type="gramEnd"/>
            <w:r w:rsidRPr="059C1294">
              <w:rPr>
                <w:rStyle w:val="normaltextrun"/>
                <w:rFonts w:ascii="Calibri" w:hAnsi="Calibri" w:cs="Calibri"/>
                <w:color w:val="000000" w:themeColor="text1"/>
                <w:sz w:val="22"/>
                <w:szCs w:val="22"/>
              </w:rPr>
              <w:t> </w:t>
            </w:r>
          </w:p>
          <w:p w14:paraId="102D104F" w14:textId="77777777" w:rsidR="00F71A89" w:rsidRPr="005A7C95" w:rsidRDefault="059C1294" w:rsidP="059C1294">
            <w:pPr>
              <w:pStyle w:val="paragraph"/>
              <w:numPr>
                <w:ilvl w:val="0"/>
                <w:numId w:val="26"/>
              </w:numPr>
              <w:spacing w:before="0" w:beforeAutospacing="0" w:after="0" w:afterAutospacing="0" w:line="276" w:lineRule="auto"/>
              <w:jc w:val="both"/>
              <w:textAlignment w:val="baseline"/>
              <w:rPr>
                <w:rFonts w:ascii="Calibri" w:hAnsi="Calibri" w:cs="Calibri"/>
                <w:sz w:val="22"/>
                <w:szCs w:val="22"/>
              </w:rPr>
            </w:pPr>
            <w:r w:rsidRPr="059C1294">
              <w:rPr>
                <w:rStyle w:val="normaltextrun"/>
                <w:rFonts w:ascii="Calibri" w:hAnsi="Calibri" w:cs="Calibri"/>
                <w:color w:val="000000" w:themeColor="text1"/>
                <w:sz w:val="22"/>
                <w:szCs w:val="22"/>
              </w:rPr>
              <w:t xml:space="preserve">Early discussions resulted in more follow through on CE </w:t>
            </w:r>
            <w:proofErr w:type="gramStart"/>
            <w:r w:rsidRPr="059C1294">
              <w:rPr>
                <w:rStyle w:val="normaltextrun"/>
                <w:rFonts w:ascii="Calibri" w:hAnsi="Calibri" w:cs="Calibri"/>
                <w:color w:val="000000" w:themeColor="text1"/>
                <w:sz w:val="22"/>
                <w:szCs w:val="22"/>
              </w:rPr>
              <w:t>approaches</w:t>
            </w:r>
            <w:proofErr w:type="gramEnd"/>
            <w:r w:rsidRPr="059C1294">
              <w:rPr>
                <w:rStyle w:val="eop"/>
                <w:rFonts w:ascii="Calibri" w:hAnsi="Calibri" w:cs="Calibri"/>
                <w:color w:val="000000" w:themeColor="text1"/>
                <w:sz w:val="22"/>
                <w:szCs w:val="22"/>
              </w:rPr>
              <w:t> </w:t>
            </w:r>
          </w:p>
          <w:p w14:paraId="2BD760B2" w14:textId="6B7264D8" w:rsidR="00F71A89" w:rsidRPr="005A7C95" w:rsidRDefault="059C1294" w:rsidP="059C1294">
            <w:pPr>
              <w:pStyle w:val="paragraph"/>
              <w:numPr>
                <w:ilvl w:val="0"/>
                <w:numId w:val="29"/>
              </w:numPr>
              <w:spacing w:before="0" w:beforeAutospacing="0" w:after="0" w:afterAutospacing="0" w:line="276" w:lineRule="auto"/>
              <w:jc w:val="both"/>
              <w:textAlignment w:val="baseline"/>
              <w:rPr>
                <w:rFonts w:ascii="Calibri" w:hAnsi="Calibri" w:cs="Calibri"/>
                <w:sz w:val="22"/>
                <w:szCs w:val="22"/>
              </w:rPr>
            </w:pPr>
            <w:r w:rsidRPr="059C1294">
              <w:rPr>
                <w:rStyle w:val="normaltextrun"/>
                <w:rFonts w:ascii="Calibri" w:hAnsi="Calibri" w:cs="Calibri"/>
                <w:color w:val="000000" w:themeColor="text1"/>
                <w:sz w:val="22"/>
                <w:szCs w:val="22"/>
              </w:rPr>
              <w:t xml:space="preserve">Create synergies between the city goals and the goals of the </w:t>
            </w:r>
            <w:proofErr w:type="gramStart"/>
            <w:r w:rsidRPr="059C1294">
              <w:rPr>
                <w:rStyle w:val="normaltextrun"/>
                <w:rFonts w:ascii="Calibri" w:hAnsi="Calibri" w:cs="Calibri"/>
                <w:color w:val="000000" w:themeColor="text1"/>
                <w:sz w:val="22"/>
                <w:szCs w:val="22"/>
              </w:rPr>
              <w:t>developer</w:t>
            </w:r>
            <w:proofErr w:type="gramEnd"/>
            <w:r w:rsidRPr="059C1294">
              <w:rPr>
                <w:rStyle w:val="normaltextrun"/>
                <w:rFonts w:ascii="Calibri" w:hAnsi="Calibri" w:cs="Calibri"/>
                <w:color w:val="000000" w:themeColor="text1"/>
                <w:sz w:val="22"/>
                <w:szCs w:val="22"/>
              </w:rPr>
              <w:t>  </w:t>
            </w:r>
          </w:p>
          <w:p w14:paraId="00A556C6" w14:textId="77777777" w:rsidR="00F71A89" w:rsidRPr="005A7C95" w:rsidRDefault="059C1294" w:rsidP="059C1294">
            <w:pPr>
              <w:pStyle w:val="paragraph"/>
              <w:numPr>
                <w:ilvl w:val="0"/>
                <w:numId w:val="25"/>
              </w:numPr>
              <w:spacing w:before="0" w:beforeAutospacing="0" w:after="0" w:afterAutospacing="0" w:line="276" w:lineRule="auto"/>
              <w:jc w:val="both"/>
              <w:textAlignment w:val="baseline"/>
              <w:rPr>
                <w:rFonts w:ascii="Calibri" w:hAnsi="Calibri" w:cs="Calibri"/>
                <w:sz w:val="22"/>
                <w:szCs w:val="22"/>
              </w:rPr>
            </w:pPr>
            <w:r w:rsidRPr="059C1294">
              <w:rPr>
                <w:rStyle w:val="normaltextrun"/>
                <w:rFonts w:ascii="Calibri" w:hAnsi="Calibri" w:cs="Calibri"/>
                <w:color w:val="000000" w:themeColor="text1"/>
                <w:sz w:val="22"/>
                <w:szCs w:val="22"/>
              </w:rPr>
              <w:t xml:space="preserve">An effort should be made to find parallel interests between the city and the </w:t>
            </w:r>
            <w:proofErr w:type="gramStart"/>
            <w:r w:rsidRPr="059C1294">
              <w:rPr>
                <w:rStyle w:val="normaltextrun"/>
                <w:rFonts w:ascii="Calibri" w:hAnsi="Calibri" w:cs="Calibri"/>
                <w:color w:val="000000" w:themeColor="text1"/>
                <w:sz w:val="22"/>
                <w:szCs w:val="22"/>
              </w:rPr>
              <w:t>developer</w:t>
            </w:r>
            <w:proofErr w:type="gramEnd"/>
            <w:r w:rsidRPr="059C1294">
              <w:rPr>
                <w:rStyle w:val="eop"/>
                <w:rFonts w:ascii="Calibri" w:hAnsi="Calibri" w:cs="Calibri"/>
                <w:color w:val="000000" w:themeColor="text1"/>
                <w:sz w:val="22"/>
                <w:szCs w:val="22"/>
              </w:rPr>
              <w:t> </w:t>
            </w:r>
          </w:p>
          <w:p w14:paraId="61FE8FB1" w14:textId="3B0EBC78" w:rsidR="00F71A89" w:rsidRPr="005A7C95" w:rsidRDefault="059C1294" w:rsidP="059C1294">
            <w:pPr>
              <w:pStyle w:val="paragraph"/>
              <w:numPr>
                <w:ilvl w:val="0"/>
                <w:numId w:val="29"/>
              </w:numPr>
              <w:spacing w:before="0" w:beforeAutospacing="0" w:after="0" w:afterAutospacing="0" w:line="276" w:lineRule="auto"/>
              <w:jc w:val="both"/>
              <w:textAlignment w:val="baseline"/>
              <w:rPr>
                <w:rFonts w:ascii="Calibri" w:hAnsi="Calibri" w:cs="Calibri"/>
                <w:sz w:val="22"/>
                <w:szCs w:val="22"/>
              </w:rPr>
            </w:pPr>
            <w:r w:rsidRPr="059C1294">
              <w:rPr>
                <w:rStyle w:val="normaltextrun"/>
                <w:rFonts w:ascii="Calibri" w:hAnsi="Calibri" w:cs="Calibri"/>
                <w:color w:val="000000" w:themeColor="text1"/>
                <w:sz w:val="22"/>
                <w:szCs w:val="22"/>
              </w:rPr>
              <w:t xml:space="preserve">Set fewer requirements in local plans to allow for CE </w:t>
            </w:r>
            <w:proofErr w:type="gramStart"/>
            <w:r w:rsidRPr="059C1294">
              <w:rPr>
                <w:rStyle w:val="normaltextrun"/>
                <w:rFonts w:ascii="Calibri" w:hAnsi="Calibri" w:cs="Calibri"/>
                <w:color w:val="000000" w:themeColor="text1"/>
                <w:sz w:val="22"/>
                <w:szCs w:val="22"/>
              </w:rPr>
              <w:t>solutions</w:t>
            </w:r>
            <w:proofErr w:type="gramEnd"/>
            <w:r w:rsidRPr="059C1294">
              <w:rPr>
                <w:rStyle w:val="normaltextrun"/>
                <w:rFonts w:ascii="Calibri" w:hAnsi="Calibri" w:cs="Calibri"/>
                <w:color w:val="000000" w:themeColor="text1"/>
                <w:sz w:val="22"/>
                <w:szCs w:val="22"/>
              </w:rPr>
              <w:t>  </w:t>
            </w:r>
          </w:p>
          <w:p w14:paraId="7DDB681E" w14:textId="77777777" w:rsidR="00F71A89" w:rsidRPr="005A7C95" w:rsidRDefault="059C1294" w:rsidP="059C1294">
            <w:pPr>
              <w:pStyle w:val="paragraph"/>
              <w:numPr>
                <w:ilvl w:val="0"/>
                <w:numId w:val="24"/>
              </w:numPr>
              <w:spacing w:before="0" w:beforeAutospacing="0" w:after="0" w:afterAutospacing="0" w:line="276" w:lineRule="auto"/>
              <w:jc w:val="both"/>
              <w:textAlignment w:val="baseline"/>
              <w:rPr>
                <w:rFonts w:ascii="Calibri" w:hAnsi="Calibri" w:cs="Calibri"/>
                <w:sz w:val="22"/>
                <w:szCs w:val="22"/>
              </w:rPr>
            </w:pPr>
            <w:r w:rsidRPr="059C1294">
              <w:rPr>
                <w:rStyle w:val="normaltextrun"/>
                <w:rFonts w:ascii="Calibri" w:hAnsi="Calibri" w:cs="Calibri"/>
                <w:color w:val="000000" w:themeColor="text1"/>
                <w:sz w:val="22"/>
                <w:szCs w:val="22"/>
              </w:rPr>
              <w:t>Update local regulations to either make CE solutions easier by for example relaxing aesthetic requirements, or to incentivise CE outcomes by increasing floor area allowance for example. </w:t>
            </w:r>
            <w:r w:rsidRPr="059C1294">
              <w:rPr>
                <w:rStyle w:val="eop"/>
                <w:rFonts w:ascii="Calibri" w:hAnsi="Calibri" w:cs="Calibri"/>
                <w:color w:val="000000" w:themeColor="text1"/>
                <w:sz w:val="22"/>
                <w:szCs w:val="22"/>
              </w:rPr>
              <w:t> </w:t>
            </w:r>
          </w:p>
          <w:p w14:paraId="65364500" w14:textId="5FA3875A" w:rsidR="00F71A89" w:rsidRPr="005A7C95" w:rsidRDefault="059C1294" w:rsidP="059C1294">
            <w:pPr>
              <w:pStyle w:val="paragraph"/>
              <w:numPr>
                <w:ilvl w:val="0"/>
                <w:numId w:val="29"/>
              </w:numPr>
              <w:spacing w:before="0" w:beforeAutospacing="0" w:after="0" w:afterAutospacing="0" w:line="276" w:lineRule="auto"/>
              <w:jc w:val="both"/>
              <w:textAlignment w:val="baseline"/>
              <w:rPr>
                <w:rFonts w:ascii="Calibri" w:hAnsi="Calibri" w:cs="Calibri"/>
                <w:sz w:val="22"/>
                <w:szCs w:val="22"/>
              </w:rPr>
            </w:pPr>
            <w:r w:rsidRPr="059C1294">
              <w:rPr>
                <w:rStyle w:val="normaltextrun"/>
                <w:rFonts w:ascii="Calibri" w:hAnsi="Calibri" w:cs="Calibri"/>
                <w:color w:val="000000" w:themeColor="text1"/>
                <w:sz w:val="22"/>
                <w:szCs w:val="22"/>
              </w:rPr>
              <w:t xml:space="preserve">Establish channels for communicating policy change and new knowledge on </w:t>
            </w:r>
            <w:proofErr w:type="gramStart"/>
            <w:r w:rsidRPr="059C1294">
              <w:rPr>
                <w:rStyle w:val="normaltextrun"/>
                <w:rFonts w:ascii="Calibri" w:hAnsi="Calibri" w:cs="Calibri"/>
                <w:color w:val="000000" w:themeColor="text1"/>
                <w:sz w:val="22"/>
                <w:szCs w:val="22"/>
              </w:rPr>
              <w:t>CE</w:t>
            </w:r>
            <w:proofErr w:type="gramEnd"/>
            <w:r w:rsidRPr="059C1294">
              <w:rPr>
                <w:rStyle w:val="normaltextrun"/>
                <w:rFonts w:ascii="Calibri" w:hAnsi="Calibri" w:cs="Calibri"/>
                <w:color w:val="000000" w:themeColor="text1"/>
                <w:sz w:val="22"/>
                <w:szCs w:val="22"/>
              </w:rPr>
              <w:t>  </w:t>
            </w:r>
          </w:p>
          <w:p w14:paraId="6E0205D0" w14:textId="77777777" w:rsidR="00F71A89" w:rsidRPr="005A7C95" w:rsidRDefault="059C1294" w:rsidP="059C1294">
            <w:pPr>
              <w:pStyle w:val="paragraph"/>
              <w:numPr>
                <w:ilvl w:val="0"/>
                <w:numId w:val="23"/>
              </w:numPr>
              <w:spacing w:before="0" w:beforeAutospacing="0" w:after="0" w:afterAutospacing="0" w:line="276" w:lineRule="auto"/>
              <w:jc w:val="both"/>
              <w:textAlignment w:val="baseline"/>
              <w:rPr>
                <w:rFonts w:ascii="Calibri" w:hAnsi="Calibri" w:cs="Calibri"/>
                <w:sz w:val="22"/>
                <w:szCs w:val="22"/>
              </w:rPr>
            </w:pPr>
            <w:r w:rsidRPr="059C1294">
              <w:rPr>
                <w:rStyle w:val="normaltextrun"/>
                <w:rFonts w:ascii="Calibri" w:hAnsi="Calibri" w:cs="Calibri"/>
                <w:color w:val="000000" w:themeColor="text1"/>
                <w:sz w:val="22"/>
                <w:szCs w:val="22"/>
              </w:rPr>
              <w:t xml:space="preserve">Allocate resources to communicating changes, establish a cross sector forum on the </w:t>
            </w:r>
            <w:proofErr w:type="gramStart"/>
            <w:r w:rsidRPr="059C1294">
              <w:rPr>
                <w:rStyle w:val="normaltextrun"/>
                <w:rFonts w:ascii="Calibri" w:hAnsi="Calibri" w:cs="Calibri"/>
                <w:color w:val="000000" w:themeColor="text1"/>
                <w:sz w:val="22"/>
                <w:szCs w:val="22"/>
              </w:rPr>
              <w:t>topic</w:t>
            </w:r>
            <w:proofErr w:type="gramEnd"/>
            <w:r w:rsidRPr="059C1294">
              <w:rPr>
                <w:rStyle w:val="eop"/>
                <w:rFonts w:ascii="Calibri" w:hAnsi="Calibri" w:cs="Calibri"/>
                <w:color w:val="000000" w:themeColor="text1"/>
                <w:sz w:val="22"/>
                <w:szCs w:val="22"/>
              </w:rPr>
              <w:t> </w:t>
            </w:r>
          </w:p>
          <w:p w14:paraId="5EA5DD38" w14:textId="7829ADC7" w:rsidR="00F71A89" w:rsidRPr="005A7C95" w:rsidRDefault="059C1294" w:rsidP="059C1294">
            <w:pPr>
              <w:pStyle w:val="paragraph"/>
              <w:numPr>
                <w:ilvl w:val="0"/>
                <w:numId w:val="29"/>
              </w:numPr>
              <w:spacing w:before="0" w:beforeAutospacing="0" w:after="0" w:afterAutospacing="0" w:line="276" w:lineRule="auto"/>
              <w:jc w:val="both"/>
              <w:textAlignment w:val="baseline"/>
              <w:rPr>
                <w:rFonts w:ascii="Calibri" w:hAnsi="Calibri" w:cs="Calibri"/>
                <w:sz w:val="22"/>
                <w:szCs w:val="22"/>
              </w:rPr>
            </w:pPr>
            <w:r w:rsidRPr="059C1294">
              <w:rPr>
                <w:rStyle w:val="normaltextrun"/>
                <w:rFonts w:ascii="Calibri" w:hAnsi="Calibri" w:cs="Calibri"/>
                <w:color w:val="000000" w:themeColor="text1"/>
                <w:sz w:val="22"/>
                <w:szCs w:val="22"/>
              </w:rPr>
              <w:t xml:space="preserve">Use data and knowledge on CE as a driver for educating planners and </w:t>
            </w:r>
            <w:proofErr w:type="gramStart"/>
            <w:r w:rsidRPr="059C1294">
              <w:rPr>
                <w:rStyle w:val="normaltextrun"/>
                <w:rFonts w:ascii="Calibri" w:hAnsi="Calibri" w:cs="Calibri"/>
                <w:color w:val="000000" w:themeColor="text1"/>
                <w:sz w:val="22"/>
                <w:szCs w:val="22"/>
              </w:rPr>
              <w:t>developers</w:t>
            </w:r>
            <w:proofErr w:type="gramEnd"/>
            <w:r w:rsidRPr="059C1294">
              <w:rPr>
                <w:rStyle w:val="normaltextrun"/>
                <w:rFonts w:ascii="Calibri" w:hAnsi="Calibri" w:cs="Calibri"/>
                <w:color w:val="000000" w:themeColor="text1"/>
                <w:sz w:val="22"/>
                <w:szCs w:val="22"/>
              </w:rPr>
              <w:t>  </w:t>
            </w:r>
          </w:p>
          <w:p w14:paraId="1C249379" w14:textId="77777777" w:rsidR="00F71A89" w:rsidRPr="005A7C95" w:rsidRDefault="059C1294" w:rsidP="059C1294">
            <w:pPr>
              <w:pStyle w:val="paragraph"/>
              <w:numPr>
                <w:ilvl w:val="0"/>
                <w:numId w:val="22"/>
              </w:numPr>
              <w:spacing w:before="0" w:beforeAutospacing="0" w:after="0" w:afterAutospacing="0" w:line="276" w:lineRule="auto"/>
              <w:jc w:val="both"/>
              <w:textAlignment w:val="baseline"/>
              <w:rPr>
                <w:rFonts w:ascii="Calibri" w:hAnsi="Calibri" w:cs="Calibri"/>
                <w:sz w:val="22"/>
                <w:szCs w:val="22"/>
              </w:rPr>
            </w:pPr>
            <w:r w:rsidRPr="059C1294">
              <w:rPr>
                <w:rStyle w:val="normaltextrun"/>
                <w:rFonts w:ascii="Calibri" w:hAnsi="Calibri" w:cs="Calibri"/>
                <w:color w:val="000000" w:themeColor="text1"/>
                <w:sz w:val="22"/>
                <w:szCs w:val="22"/>
              </w:rPr>
              <w:t xml:space="preserve">Creating a process focused best-practice catalogue was pointed to as a key component for future </w:t>
            </w:r>
            <w:proofErr w:type="gramStart"/>
            <w:r w:rsidRPr="059C1294">
              <w:rPr>
                <w:rStyle w:val="normaltextrun"/>
                <w:rFonts w:ascii="Calibri" w:hAnsi="Calibri" w:cs="Calibri"/>
                <w:color w:val="000000" w:themeColor="text1"/>
                <w:sz w:val="22"/>
                <w:szCs w:val="22"/>
              </w:rPr>
              <w:t>success</w:t>
            </w:r>
            <w:proofErr w:type="gramEnd"/>
            <w:r w:rsidRPr="059C1294">
              <w:rPr>
                <w:rStyle w:val="normaltextrun"/>
                <w:rFonts w:ascii="Calibri" w:hAnsi="Calibri" w:cs="Calibri"/>
                <w:color w:val="000000" w:themeColor="text1"/>
                <w:sz w:val="22"/>
                <w:szCs w:val="22"/>
              </w:rPr>
              <w:t> </w:t>
            </w:r>
            <w:r w:rsidRPr="059C1294">
              <w:rPr>
                <w:rStyle w:val="eop"/>
                <w:rFonts w:ascii="Calibri" w:hAnsi="Calibri" w:cs="Calibri"/>
                <w:color w:val="000000" w:themeColor="text1"/>
                <w:sz w:val="22"/>
                <w:szCs w:val="22"/>
              </w:rPr>
              <w:t> </w:t>
            </w:r>
          </w:p>
          <w:p w14:paraId="2A48A472" w14:textId="52703A3C" w:rsidR="00B41AF6" w:rsidRPr="00FC6AAC" w:rsidRDefault="00B41AF6" w:rsidP="059C1294">
            <w:pPr>
              <w:pStyle w:val="BodyText"/>
              <w:spacing w:after="0" w:line="276" w:lineRule="auto"/>
              <w:jc w:val="both"/>
              <w:rPr>
                <w:sz w:val="22"/>
                <w:szCs w:val="22"/>
              </w:rPr>
            </w:pPr>
          </w:p>
        </w:tc>
      </w:tr>
    </w:tbl>
    <w:p w14:paraId="2C5ACBC7" w14:textId="1A5E4EAB" w:rsidR="059C1294" w:rsidRDefault="059C1294" w:rsidP="059C1294">
      <w:pPr>
        <w:pStyle w:val="Heading1"/>
        <w:numPr>
          <w:ilvl w:val="0"/>
          <w:numId w:val="0"/>
        </w:numPr>
      </w:pPr>
    </w:p>
    <w:p w14:paraId="5966F18F" w14:textId="23BE5A6F" w:rsidR="005A7C95" w:rsidRDefault="0CFC7FD1" w:rsidP="00DC2A9B">
      <w:pPr>
        <w:pStyle w:val="Heading1"/>
      </w:pPr>
      <w:r>
        <w:t xml:space="preserve">Setting a vision for the city and next steps </w:t>
      </w:r>
    </w:p>
    <w:p w14:paraId="6C8AF2CD" w14:textId="52A58ABE" w:rsidR="059C1294" w:rsidRDefault="059C1294" w:rsidP="059C1294">
      <w:pPr>
        <w:pStyle w:val="Figures"/>
      </w:pPr>
      <w:r w:rsidRPr="059C1294">
        <w:rPr>
          <w:rFonts w:eastAsia="Calibri" w:cs="Calibri"/>
          <w:color w:val="000000" w:themeColor="text1"/>
        </w:rPr>
        <w:t xml:space="preserve">Time: </w:t>
      </w:r>
      <w:r w:rsidRPr="059C1294">
        <w:rPr>
          <w:rFonts w:eastAsia="Calibri" w:cs="Calibri"/>
          <w:b w:val="0"/>
          <w:bCs w:val="0"/>
          <w:color w:val="000000" w:themeColor="text1"/>
        </w:rPr>
        <w:t xml:space="preserve">10 </w:t>
      </w:r>
      <w:r w:rsidRPr="059C1294">
        <w:rPr>
          <w:rFonts w:eastAsia="Calibri" w:cs="Calibri"/>
          <w:color w:val="000000" w:themeColor="text1"/>
        </w:rPr>
        <w:t xml:space="preserve">Total time: </w:t>
      </w:r>
      <w:r w:rsidRPr="059C1294">
        <w:rPr>
          <w:rFonts w:eastAsia="Calibri" w:cs="Calibri"/>
          <w:b w:val="0"/>
          <w:bCs w:val="0"/>
          <w:color w:val="000000" w:themeColor="text1"/>
        </w:rPr>
        <w:t>110</w:t>
      </w:r>
    </w:p>
    <w:tbl>
      <w:tblPr>
        <w:tblStyle w:val="TableGrid"/>
        <w:tblW w:w="0" w:type="auto"/>
        <w:tblLook w:val="04A0" w:firstRow="1" w:lastRow="0" w:firstColumn="1" w:lastColumn="0" w:noHBand="0" w:noVBand="1"/>
      </w:tblPr>
      <w:tblGrid>
        <w:gridCol w:w="3980"/>
        <w:gridCol w:w="6368"/>
      </w:tblGrid>
      <w:tr w:rsidR="00DC2A9B" w:rsidRPr="00EF5523" w14:paraId="7C43D730" w14:textId="77777777" w:rsidTr="7E5A4C1D">
        <w:trPr>
          <w:trHeight w:val="230"/>
        </w:trPr>
        <w:tc>
          <w:tcPr>
            <w:tcW w:w="3980" w:type="dxa"/>
          </w:tcPr>
          <w:p w14:paraId="1BCE8F8D" w14:textId="12A4FB22" w:rsidR="059C1294" w:rsidRDefault="059C1294" w:rsidP="059C1294">
            <w:pPr>
              <w:pStyle w:val="Heading1"/>
              <w:numPr>
                <w:ilvl w:val="0"/>
                <w:numId w:val="0"/>
              </w:numPr>
              <w:rPr>
                <w:rFonts w:eastAsia="Calibri"/>
                <w:bCs/>
                <w:color w:val="00B050"/>
                <w:sz w:val="20"/>
                <w:szCs w:val="20"/>
              </w:rPr>
            </w:pPr>
            <w:r w:rsidRPr="059C1294">
              <w:rPr>
                <w:rFonts w:eastAsia="Calibri"/>
                <w:b w:val="0"/>
                <w:color w:val="000000" w:themeColor="text1"/>
                <w:sz w:val="20"/>
                <w:szCs w:val="20"/>
              </w:rPr>
              <w:t xml:space="preserve">Facilitation / </w:t>
            </w:r>
            <w:r w:rsidRPr="059C1294">
              <w:rPr>
                <w:rFonts w:eastAsia="Calibri"/>
                <w:b w:val="0"/>
                <w:color w:val="00B050"/>
                <w:sz w:val="20"/>
                <w:szCs w:val="20"/>
              </w:rPr>
              <w:t>Alterations</w:t>
            </w:r>
          </w:p>
        </w:tc>
        <w:tc>
          <w:tcPr>
            <w:tcW w:w="6368" w:type="dxa"/>
          </w:tcPr>
          <w:p w14:paraId="4BAA7989" w14:textId="62D6947F" w:rsidR="059C1294" w:rsidRDefault="059C1294" w:rsidP="059C1294">
            <w:pPr>
              <w:pStyle w:val="Heading1"/>
              <w:numPr>
                <w:ilvl w:val="0"/>
                <w:numId w:val="0"/>
              </w:numPr>
              <w:rPr>
                <w:rFonts w:eastAsia="Calibri"/>
                <w:bCs/>
                <w:sz w:val="20"/>
                <w:szCs w:val="20"/>
              </w:rPr>
            </w:pPr>
            <w:r w:rsidRPr="059C1294">
              <w:rPr>
                <w:rFonts w:eastAsia="Calibri"/>
                <w:b w:val="0"/>
                <w:color w:val="auto"/>
                <w:sz w:val="20"/>
                <w:szCs w:val="20"/>
              </w:rPr>
              <w:t>Script</w:t>
            </w:r>
          </w:p>
        </w:tc>
      </w:tr>
      <w:tr w:rsidR="00DC2A9B" w:rsidRPr="00EF5523" w14:paraId="200C3B7B" w14:textId="77777777" w:rsidTr="7E5A4C1D">
        <w:trPr>
          <w:trHeight w:val="230"/>
        </w:trPr>
        <w:tc>
          <w:tcPr>
            <w:tcW w:w="3980" w:type="dxa"/>
          </w:tcPr>
          <w:p w14:paraId="125CD806" w14:textId="77777777" w:rsidR="00DC2A9B" w:rsidRDefault="00F92ED8" w:rsidP="059C1294">
            <w:pPr>
              <w:pStyle w:val="BodyText"/>
              <w:spacing w:line="276" w:lineRule="auto"/>
              <w:jc w:val="both"/>
              <w:rPr>
                <w:sz w:val="22"/>
                <w:szCs w:val="22"/>
              </w:rPr>
            </w:pPr>
            <w:r w:rsidRPr="0086473B">
              <w:rPr>
                <w:sz w:val="22"/>
                <w:szCs w:val="22"/>
              </w:rPr>
              <w:t xml:space="preserve">In this section you will review what was covered during the training </w:t>
            </w:r>
            <w:proofErr w:type="gramStart"/>
            <w:r w:rsidRPr="0086473B">
              <w:rPr>
                <w:sz w:val="22"/>
                <w:szCs w:val="22"/>
              </w:rPr>
              <w:t>session</w:t>
            </w:r>
            <w:r w:rsidR="00104E7C" w:rsidRPr="0086473B">
              <w:rPr>
                <w:sz w:val="22"/>
                <w:szCs w:val="22"/>
              </w:rPr>
              <w:t>, and</w:t>
            </w:r>
            <w:proofErr w:type="gramEnd"/>
            <w:r w:rsidR="00104E7C" w:rsidRPr="0086473B">
              <w:rPr>
                <w:sz w:val="22"/>
                <w:szCs w:val="22"/>
              </w:rPr>
              <w:t xml:space="preserve"> </w:t>
            </w:r>
            <w:r w:rsidR="0086473B" w:rsidRPr="0086473B">
              <w:rPr>
                <w:sz w:val="22"/>
                <w:szCs w:val="22"/>
              </w:rPr>
              <w:t>ask participants to define what they will take forward from this session.</w:t>
            </w:r>
            <w:r w:rsidRPr="0086473B">
              <w:rPr>
                <w:sz w:val="22"/>
                <w:szCs w:val="22"/>
              </w:rPr>
              <w:t xml:space="preserve"> </w:t>
            </w:r>
          </w:p>
          <w:p w14:paraId="10B47C85" w14:textId="77777777" w:rsidR="0086473B" w:rsidRDefault="0086473B" w:rsidP="059C1294">
            <w:pPr>
              <w:pStyle w:val="BodyText"/>
              <w:spacing w:line="276" w:lineRule="auto"/>
              <w:jc w:val="both"/>
              <w:rPr>
                <w:sz w:val="22"/>
                <w:szCs w:val="22"/>
              </w:rPr>
            </w:pPr>
          </w:p>
          <w:p w14:paraId="51A34B4A" w14:textId="57F76CB7" w:rsidR="0086473B" w:rsidRPr="0086473B" w:rsidRDefault="7E5A4C1D" w:rsidP="059C1294">
            <w:pPr>
              <w:pStyle w:val="BodyText"/>
              <w:spacing w:line="276" w:lineRule="auto"/>
              <w:jc w:val="both"/>
              <w:rPr>
                <w:sz w:val="22"/>
                <w:szCs w:val="22"/>
              </w:rPr>
            </w:pPr>
            <w:r w:rsidRPr="7E5A4C1D">
              <w:rPr>
                <w:sz w:val="22"/>
                <w:szCs w:val="22"/>
              </w:rPr>
              <w:lastRenderedPageBreak/>
              <w:t>Thank everyone for their time and ensure they have a way to get in contact with you in case they have any questions.</w:t>
            </w:r>
          </w:p>
        </w:tc>
        <w:tc>
          <w:tcPr>
            <w:tcW w:w="6368" w:type="dxa"/>
          </w:tcPr>
          <w:p w14:paraId="5C53C973" w14:textId="77777777" w:rsidR="003E1AE1" w:rsidRDefault="059C1294" w:rsidP="059C1294">
            <w:pPr>
              <w:pStyle w:val="BodyText"/>
              <w:spacing w:after="0" w:line="276" w:lineRule="auto"/>
              <w:jc w:val="both"/>
              <w:rPr>
                <w:sz w:val="22"/>
                <w:szCs w:val="22"/>
              </w:rPr>
            </w:pPr>
            <w:r w:rsidRPr="059C1294">
              <w:rPr>
                <w:sz w:val="22"/>
                <w:szCs w:val="22"/>
              </w:rPr>
              <w:lastRenderedPageBreak/>
              <w:t>In this session we have</w:t>
            </w:r>
          </w:p>
          <w:p w14:paraId="6DFA6A5A" w14:textId="77777777" w:rsidR="003E1AE1" w:rsidRDefault="059C1294" w:rsidP="059C1294">
            <w:pPr>
              <w:pStyle w:val="BodyText"/>
              <w:numPr>
                <w:ilvl w:val="0"/>
                <w:numId w:val="21"/>
              </w:numPr>
              <w:spacing w:after="0" w:line="276" w:lineRule="auto"/>
              <w:jc w:val="both"/>
              <w:rPr>
                <w:sz w:val="22"/>
                <w:szCs w:val="22"/>
              </w:rPr>
            </w:pPr>
            <w:r w:rsidRPr="059C1294">
              <w:rPr>
                <w:sz w:val="22"/>
                <w:szCs w:val="22"/>
              </w:rPr>
              <w:t xml:space="preserve">Come to a consensus on the city’s short to medium term circular economy </w:t>
            </w:r>
            <w:proofErr w:type="gramStart"/>
            <w:r w:rsidRPr="059C1294">
              <w:rPr>
                <w:sz w:val="22"/>
                <w:szCs w:val="22"/>
              </w:rPr>
              <w:t>goals</w:t>
            </w:r>
            <w:proofErr w:type="gramEnd"/>
            <w:r w:rsidRPr="059C1294">
              <w:rPr>
                <w:sz w:val="22"/>
                <w:szCs w:val="22"/>
              </w:rPr>
              <w:t xml:space="preserve"> </w:t>
            </w:r>
          </w:p>
          <w:p w14:paraId="186E77E8" w14:textId="77777777" w:rsidR="003E1AE1" w:rsidRDefault="059C1294" w:rsidP="059C1294">
            <w:pPr>
              <w:pStyle w:val="BodyText"/>
              <w:numPr>
                <w:ilvl w:val="0"/>
                <w:numId w:val="21"/>
              </w:numPr>
              <w:spacing w:after="0" w:line="276" w:lineRule="auto"/>
              <w:jc w:val="both"/>
              <w:rPr>
                <w:sz w:val="22"/>
                <w:szCs w:val="22"/>
              </w:rPr>
            </w:pPr>
            <w:r w:rsidRPr="059C1294">
              <w:rPr>
                <w:sz w:val="22"/>
                <w:szCs w:val="22"/>
              </w:rPr>
              <w:t xml:space="preserve">Reviewed the procurement process as it stands </w:t>
            </w:r>
            <w:proofErr w:type="gramStart"/>
            <w:r w:rsidRPr="059C1294">
              <w:rPr>
                <w:sz w:val="22"/>
                <w:szCs w:val="22"/>
              </w:rPr>
              <w:t>today</w:t>
            </w:r>
            <w:proofErr w:type="gramEnd"/>
          </w:p>
          <w:p w14:paraId="71FB7CC7" w14:textId="77777777" w:rsidR="004B0E76" w:rsidRDefault="059C1294" w:rsidP="059C1294">
            <w:pPr>
              <w:pStyle w:val="BodyText"/>
              <w:numPr>
                <w:ilvl w:val="0"/>
                <w:numId w:val="21"/>
              </w:numPr>
              <w:spacing w:after="0" w:line="276" w:lineRule="auto"/>
              <w:jc w:val="both"/>
              <w:rPr>
                <w:sz w:val="22"/>
                <w:szCs w:val="22"/>
              </w:rPr>
            </w:pPr>
            <w:r w:rsidRPr="059C1294">
              <w:rPr>
                <w:sz w:val="22"/>
                <w:szCs w:val="22"/>
              </w:rPr>
              <w:t xml:space="preserve">Reviewed best practice examples and strategies for procurement in </w:t>
            </w:r>
            <w:proofErr w:type="gramStart"/>
            <w:r w:rsidRPr="059C1294">
              <w:rPr>
                <w:sz w:val="22"/>
                <w:szCs w:val="22"/>
              </w:rPr>
              <w:t>cities</w:t>
            </w:r>
            <w:proofErr w:type="gramEnd"/>
          </w:p>
          <w:p w14:paraId="6E088DB0" w14:textId="77777777" w:rsidR="004B0E76" w:rsidRDefault="059C1294" w:rsidP="059C1294">
            <w:pPr>
              <w:pStyle w:val="BodyText"/>
              <w:numPr>
                <w:ilvl w:val="0"/>
                <w:numId w:val="21"/>
              </w:numPr>
              <w:spacing w:after="0" w:line="276" w:lineRule="auto"/>
              <w:jc w:val="both"/>
              <w:rPr>
                <w:sz w:val="22"/>
                <w:szCs w:val="22"/>
              </w:rPr>
            </w:pPr>
            <w:r w:rsidRPr="059C1294">
              <w:rPr>
                <w:sz w:val="22"/>
                <w:szCs w:val="22"/>
              </w:rPr>
              <w:t xml:space="preserve">Considered how we might apply these best practice steps to our </w:t>
            </w:r>
            <w:proofErr w:type="gramStart"/>
            <w:r w:rsidRPr="059C1294">
              <w:rPr>
                <w:sz w:val="22"/>
                <w:szCs w:val="22"/>
              </w:rPr>
              <w:t>procurement</w:t>
            </w:r>
            <w:proofErr w:type="gramEnd"/>
            <w:r w:rsidRPr="059C1294">
              <w:rPr>
                <w:sz w:val="22"/>
                <w:szCs w:val="22"/>
              </w:rPr>
              <w:t xml:space="preserve"> </w:t>
            </w:r>
          </w:p>
          <w:p w14:paraId="410E4A14" w14:textId="3ED5FDA9" w:rsidR="059C1294" w:rsidRDefault="059C1294" w:rsidP="059C1294">
            <w:pPr>
              <w:pStyle w:val="BodyText"/>
              <w:spacing w:after="0" w:line="276" w:lineRule="auto"/>
              <w:jc w:val="both"/>
              <w:rPr>
                <w:sz w:val="22"/>
                <w:szCs w:val="22"/>
              </w:rPr>
            </w:pPr>
          </w:p>
          <w:p w14:paraId="032F565B" w14:textId="1850F7A3" w:rsidR="00E25A61" w:rsidRPr="00FC6AAC" w:rsidRDefault="2E734429" w:rsidP="2E734429">
            <w:pPr>
              <w:pStyle w:val="BodyText"/>
              <w:spacing w:after="0" w:line="276" w:lineRule="auto"/>
              <w:jc w:val="both"/>
              <w:rPr>
                <w:sz w:val="22"/>
                <w:szCs w:val="22"/>
              </w:rPr>
            </w:pPr>
            <w:r w:rsidRPr="2E734429">
              <w:rPr>
                <w:sz w:val="22"/>
                <w:szCs w:val="22"/>
              </w:rPr>
              <w:lastRenderedPageBreak/>
              <w:t>Considering one of the CIRCuIT outputs indicated that an issue developers found when working with cities is the lack of clear vision when it comes to goals and procurement. Let us now define a clear vision, what steps will you take to further develop your requirements on circularity in construction procurement?</w:t>
            </w:r>
          </w:p>
          <w:p w14:paraId="008C43A8" w14:textId="60E4B3C2" w:rsidR="00E25A61" w:rsidRPr="00FC6AAC" w:rsidRDefault="00E25A61" w:rsidP="00E400D1">
            <w:pPr>
              <w:pStyle w:val="BodyText"/>
              <w:spacing w:after="0" w:line="276" w:lineRule="auto"/>
              <w:jc w:val="both"/>
              <w:rPr>
                <w:sz w:val="22"/>
                <w:szCs w:val="22"/>
              </w:rPr>
            </w:pPr>
          </w:p>
        </w:tc>
      </w:tr>
    </w:tbl>
    <w:p w14:paraId="3EF3F9F2" w14:textId="2FE6E47A" w:rsidR="059C1294" w:rsidRDefault="059C1294" w:rsidP="059C1294"/>
    <w:p w14:paraId="5A5F06C6" w14:textId="406E0123" w:rsidR="059C1294" w:rsidRDefault="0CFC7FD1" w:rsidP="059C1294">
      <w:pPr>
        <w:pStyle w:val="Heading1"/>
        <w:rPr>
          <w:rFonts w:eastAsia="Calibri"/>
          <w:bCs/>
        </w:rPr>
      </w:pPr>
      <w:r w:rsidRPr="0CFC7FD1">
        <w:rPr>
          <w:rFonts w:eastAsia="Calibri"/>
        </w:rPr>
        <w:t>Sources</w:t>
      </w:r>
    </w:p>
    <w:p w14:paraId="3E3DF896" w14:textId="5CAADBC8" w:rsidR="00E400D1" w:rsidRDefault="00E400D1" w:rsidP="00E400D1">
      <w:pPr>
        <w:pStyle w:val="BodyText"/>
        <w:numPr>
          <w:ilvl w:val="1"/>
          <w:numId w:val="48"/>
        </w:numPr>
      </w:pPr>
      <w:r>
        <w:t>CIRCuIT Sources</w:t>
      </w:r>
    </w:p>
    <w:tbl>
      <w:tblPr>
        <w:tblStyle w:val="TableGrid"/>
        <w:tblW w:w="0" w:type="auto"/>
        <w:tblLayout w:type="fixed"/>
        <w:tblLook w:val="06A0" w:firstRow="1" w:lastRow="0" w:firstColumn="1" w:lastColumn="0" w:noHBand="1" w:noVBand="1"/>
      </w:tblPr>
      <w:tblGrid>
        <w:gridCol w:w="846"/>
        <w:gridCol w:w="850"/>
        <w:gridCol w:w="8647"/>
      </w:tblGrid>
      <w:tr w:rsidR="0087554B" w14:paraId="703A9259" w14:textId="77777777" w:rsidTr="684927B1">
        <w:trPr>
          <w:trHeight w:val="300"/>
        </w:trPr>
        <w:tc>
          <w:tcPr>
            <w:tcW w:w="846" w:type="dxa"/>
          </w:tcPr>
          <w:p w14:paraId="464CE0AF" w14:textId="0E01D099" w:rsidR="0087554B" w:rsidRDefault="0087554B" w:rsidP="00DD486C">
            <w:pPr>
              <w:spacing w:line="300" w:lineRule="auto"/>
              <w:rPr>
                <w:rFonts w:ascii="Calibri" w:eastAsia="Calibri" w:hAnsi="Calibri" w:cs="Calibri"/>
                <w:sz w:val="22"/>
                <w:szCs w:val="22"/>
              </w:rPr>
            </w:pPr>
            <w:r>
              <w:rPr>
                <w:rFonts w:ascii="Calibri" w:eastAsia="Calibri" w:hAnsi="Calibri" w:cs="Calibri"/>
                <w:sz w:val="22"/>
                <w:szCs w:val="22"/>
              </w:rPr>
              <w:t>WP</w:t>
            </w:r>
            <w:r w:rsidR="00103E73">
              <w:rPr>
                <w:rFonts w:ascii="Calibri" w:eastAsia="Calibri" w:hAnsi="Calibri" w:cs="Calibri"/>
                <w:sz w:val="22"/>
                <w:szCs w:val="22"/>
              </w:rPr>
              <w:t>7</w:t>
            </w:r>
          </w:p>
        </w:tc>
        <w:tc>
          <w:tcPr>
            <w:tcW w:w="850" w:type="dxa"/>
          </w:tcPr>
          <w:p w14:paraId="0E546FD2" w14:textId="17C0C9F0" w:rsidR="0087554B" w:rsidRDefault="0087554B" w:rsidP="00DD486C">
            <w:pPr>
              <w:spacing w:line="300" w:lineRule="auto"/>
              <w:rPr>
                <w:rFonts w:ascii="Calibri" w:eastAsia="Calibri" w:hAnsi="Calibri" w:cs="Calibri"/>
                <w:sz w:val="22"/>
                <w:szCs w:val="22"/>
              </w:rPr>
            </w:pPr>
            <w:r>
              <w:rPr>
                <w:rFonts w:ascii="Calibri" w:eastAsia="Calibri" w:hAnsi="Calibri" w:cs="Calibri"/>
                <w:sz w:val="22"/>
                <w:szCs w:val="22"/>
              </w:rPr>
              <w:t>D</w:t>
            </w:r>
            <w:r w:rsidR="00103E73">
              <w:rPr>
                <w:rFonts w:ascii="Calibri" w:eastAsia="Calibri" w:hAnsi="Calibri" w:cs="Calibri"/>
                <w:sz w:val="22"/>
                <w:szCs w:val="22"/>
              </w:rPr>
              <w:t>7.3</w:t>
            </w:r>
          </w:p>
        </w:tc>
        <w:tc>
          <w:tcPr>
            <w:tcW w:w="8647" w:type="dxa"/>
          </w:tcPr>
          <w:p w14:paraId="58528163" w14:textId="5DA9C6FF" w:rsidR="0087554B" w:rsidRDefault="0087554B" w:rsidP="00DD486C">
            <w:pPr>
              <w:spacing w:line="300" w:lineRule="auto"/>
              <w:rPr>
                <w:rFonts w:ascii="Calibri" w:eastAsia="Calibri" w:hAnsi="Calibri" w:cs="Calibri"/>
                <w:sz w:val="22"/>
                <w:szCs w:val="22"/>
              </w:rPr>
            </w:pPr>
            <w:r w:rsidRPr="001D6F64">
              <w:rPr>
                <w:rFonts w:ascii="Calibri" w:eastAsia="Calibri" w:hAnsi="Calibri" w:cs="Calibri"/>
                <w:sz w:val="22"/>
                <w:szCs w:val="22"/>
              </w:rPr>
              <w:t xml:space="preserve">Recommendations </w:t>
            </w:r>
            <w:r w:rsidR="00103E73">
              <w:rPr>
                <w:rFonts w:ascii="Calibri" w:eastAsia="Calibri" w:hAnsi="Calibri" w:cs="Calibri"/>
                <w:sz w:val="22"/>
                <w:szCs w:val="22"/>
              </w:rPr>
              <w:t>Instruments for Dialogues with Developers</w:t>
            </w:r>
          </w:p>
        </w:tc>
      </w:tr>
      <w:tr w:rsidR="00236ECD" w14:paraId="474D7AB7" w14:textId="77777777" w:rsidTr="684927B1">
        <w:trPr>
          <w:trHeight w:val="300"/>
        </w:trPr>
        <w:tc>
          <w:tcPr>
            <w:tcW w:w="846" w:type="dxa"/>
          </w:tcPr>
          <w:p w14:paraId="79B1A2D6" w14:textId="3A796C5A" w:rsidR="00236ECD" w:rsidRDefault="00236ECD" w:rsidP="00DD486C">
            <w:pPr>
              <w:spacing w:line="300" w:lineRule="auto"/>
              <w:rPr>
                <w:rFonts w:ascii="Calibri" w:eastAsia="Calibri" w:hAnsi="Calibri" w:cs="Calibri"/>
                <w:sz w:val="22"/>
                <w:szCs w:val="22"/>
              </w:rPr>
            </w:pPr>
            <w:r>
              <w:rPr>
                <w:rFonts w:ascii="Calibri" w:eastAsia="Calibri" w:hAnsi="Calibri" w:cs="Calibri"/>
                <w:sz w:val="22"/>
                <w:szCs w:val="22"/>
              </w:rPr>
              <w:t>WP 7</w:t>
            </w:r>
          </w:p>
        </w:tc>
        <w:tc>
          <w:tcPr>
            <w:tcW w:w="850" w:type="dxa"/>
          </w:tcPr>
          <w:p w14:paraId="2EC0DC36" w14:textId="429E72A2" w:rsidR="00236ECD" w:rsidRDefault="00236ECD" w:rsidP="00DD486C">
            <w:pPr>
              <w:spacing w:line="300" w:lineRule="auto"/>
              <w:rPr>
                <w:rFonts w:ascii="Calibri" w:eastAsia="Calibri" w:hAnsi="Calibri" w:cs="Calibri"/>
                <w:sz w:val="22"/>
                <w:szCs w:val="22"/>
              </w:rPr>
            </w:pPr>
            <w:r>
              <w:rPr>
                <w:rFonts w:ascii="Calibri" w:eastAsia="Calibri" w:hAnsi="Calibri" w:cs="Calibri"/>
                <w:sz w:val="22"/>
                <w:szCs w:val="22"/>
              </w:rPr>
              <w:t>D7.</w:t>
            </w:r>
            <w:r w:rsidR="009A2258">
              <w:rPr>
                <w:rFonts w:ascii="Calibri" w:eastAsia="Calibri" w:hAnsi="Calibri" w:cs="Calibri"/>
                <w:sz w:val="22"/>
                <w:szCs w:val="22"/>
              </w:rPr>
              <w:t>4</w:t>
            </w:r>
          </w:p>
        </w:tc>
        <w:tc>
          <w:tcPr>
            <w:tcW w:w="8647" w:type="dxa"/>
          </w:tcPr>
          <w:p w14:paraId="37CCCFD2" w14:textId="768CE236" w:rsidR="00236ECD" w:rsidRPr="001D6F64" w:rsidRDefault="009A2258" w:rsidP="009A2258">
            <w:pPr>
              <w:spacing w:line="300" w:lineRule="auto"/>
              <w:rPr>
                <w:rFonts w:ascii="Calibri" w:eastAsia="Calibri" w:hAnsi="Calibri" w:cs="Calibri"/>
                <w:sz w:val="22"/>
                <w:szCs w:val="22"/>
              </w:rPr>
            </w:pPr>
            <w:r w:rsidRPr="009A2258">
              <w:rPr>
                <w:rFonts w:ascii="Calibri" w:eastAsia="Calibri" w:hAnsi="Calibri" w:cs="Calibri"/>
                <w:sz w:val="22"/>
                <w:szCs w:val="22"/>
              </w:rPr>
              <w:t>Recommendations:</w:t>
            </w:r>
            <w:r>
              <w:rPr>
                <w:rFonts w:ascii="Calibri" w:eastAsia="Calibri" w:hAnsi="Calibri" w:cs="Calibri"/>
                <w:sz w:val="22"/>
                <w:szCs w:val="22"/>
              </w:rPr>
              <w:t xml:space="preserve"> </w:t>
            </w:r>
            <w:r w:rsidRPr="009A2258">
              <w:rPr>
                <w:rFonts w:ascii="Calibri" w:eastAsia="Calibri" w:hAnsi="Calibri" w:cs="Calibri"/>
                <w:sz w:val="22"/>
                <w:szCs w:val="22"/>
              </w:rPr>
              <w:t>Criteria for public tenders</w:t>
            </w:r>
            <w:r>
              <w:rPr>
                <w:rFonts w:ascii="Calibri" w:eastAsia="Calibri" w:hAnsi="Calibri" w:cs="Calibri"/>
                <w:sz w:val="22"/>
                <w:szCs w:val="22"/>
              </w:rPr>
              <w:t xml:space="preserve"> </w:t>
            </w:r>
            <w:r w:rsidRPr="009A2258">
              <w:rPr>
                <w:rFonts w:ascii="Calibri" w:eastAsia="Calibri" w:hAnsi="Calibri" w:cs="Calibri"/>
                <w:sz w:val="22"/>
                <w:szCs w:val="22"/>
              </w:rPr>
              <w:t>on construction</w:t>
            </w:r>
            <w:r>
              <w:rPr>
                <w:rFonts w:ascii="Calibri" w:eastAsia="Calibri" w:hAnsi="Calibri" w:cs="Calibri"/>
                <w:sz w:val="22"/>
                <w:szCs w:val="22"/>
              </w:rPr>
              <w:t xml:space="preserve"> [not yet published]</w:t>
            </w:r>
          </w:p>
        </w:tc>
      </w:tr>
    </w:tbl>
    <w:p w14:paraId="6BEC9336" w14:textId="20860EFF" w:rsidR="684927B1" w:rsidRDefault="684927B1" w:rsidP="684927B1">
      <w:pPr>
        <w:pStyle w:val="BodyText"/>
      </w:pPr>
    </w:p>
    <w:p w14:paraId="5E4A646F" w14:textId="57F2F9C6" w:rsidR="00E400D1" w:rsidRPr="00E400D1" w:rsidRDefault="00E400D1" w:rsidP="00E400D1">
      <w:pPr>
        <w:pStyle w:val="BodyText"/>
      </w:pPr>
      <w:r>
        <w:t xml:space="preserve">1.2 Other Sources </w:t>
      </w:r>
    </w:p>
    <w:tbl>
      <w:tblPr>
        <w:tblStyle w:val="TableGrid"/>
        <w:tblW w:w="0" w:type="auto"/>
        <w:tblLayout w:type="fixed"/>
        <w:tblLook w:val="06A0" w:firstRow="1" w:lastRow="0" w:firstColumn="1" w:lastColumn="0" w:noHBand="1" w:noVBand="1"/>
      </w:tblPr>
      <w:tblGrid>
        <w:gridCol w:w="3750"/>
        <w:gridCol w:w="6345"/>
      </w:tblGrid>
      <w:tr w:rsidR="684927B1" w14:paraId="13D12965" w14:textId="77777777" w:rsidTr="684927B1">
        <w:trPr>
          <w:trHeight w:val="300"/>
        </w:trPr>
        <w:tc>
          <w:tcPr>
            <w:tcW w:w="3750" w:type="dxa"/>
            <w:tcMar>
              <w:left w:w="105" w:type="dxa"/>
              <w:right w:w="105" w:type="dxa"/>
            </w:tcMar>
          </w:tcPr>
          <w:p w14:paraId="125BD508" w14:textId="041AAA92" w:rsidR="684927B1" w:rsidRDefault="684927B1" w:rsidP="684927B1">
            <w:pPr>
              <w:pStyle w:val="BodyText"/>
              <w:rPr>
                <w:rFonts w:eastAsia="Calibri"/>
                <w:sz w:val="22"/>
                <w:szCs w:val="22"/>
              </w:rPr>
            </w:pPr>
            <w:r w:rsidRPr="684927B1">
              <w:rPr>
                <w:rFonts w:eastAsia="Calibri"/>
                <w:sz w:val="22"/>
                <w:szCs w:val="22"/>
              </w:rPr>
              <w:t>‘Public procurement accounts for 15-20% of global GDP’</w:t>
            </w:r>
          </w:p>
        </w:tc>
        <w:tc>
          <w:tcPr>
            <w:tcW w:w="6345" w:type="dxa"/>
            <w:tcMar>
              <w:left w:w="105" w:type="dxa"/>
              <w:right w:w="105" w:type="dxa"/>
            </w:tcMar>
          </w:tcPr>
          <w:p w14:paraId="23FC4A9E" w14:textId="1786DC6F" w:rsidR="684927B1" w:rsidRDefault="00D211E7" w:rsidP="684927B1">
            <w:pPr>
              <w:pStyle w:val="BodyText"/>
            </w:pPr>
            <w:hyperlink r:id="rId28" w:anchor=":~:text=Public%20procurement%20accounts%20for%2015,economies%20by%20applying%20circular%20economy">
              <w:r w:rsidR="684927B1" w:rsidRPr="684927B1">
                <w:rPr>
                  <w:rStyle w:val="Hyperlink"/>
                  <w:rFonts w:eastAsia="Calibri"/>
                  <w:sz w:val="22"/>
                  <w:szCs w:val="22"/>
                </w:rPr>
                <w:t>https://ellenmacarthurfoundation.org/circular-public-procurement-a-framework-for-cities#:~:text=Public%20procurement%20accounts%20for%2015,economies%20by%20applying%20circular%20economy</w:t>
              </w:r>
            </w:hyperlink>
          </w:p>
        </w:tc>
      </w:tr>
      <w:tr w:rsidR="684927B1" w14:paraId="28A06639" w14:textId="77777777" w:rsidTr="684927B1">
        <w:trPr>
          <w:trHeight w:val="300"/>
        </w:trPr>
        <w:tc>
          <w:tcPr>
            <w:tcW w:w="3750" w:type="dxa"/>
            <w:tcMar>
              <w:left w:w="105" w:type="dxa"/>
              <w:right w:w="105" w:type="dxa"/>
            </w:tcMar>
          </w:tcPr>
          <w:p w14:paraId="40B64DB2" w14:textId="43022154" w:rsidR="684927B1" w:rsidRDefault="684927B1" w:rsidP="684927B1">
            <w:pPr>
              <w:pStyle w:val="BodyText"/>
              <w:rPr>
                <w:rFonts w:eastAsia="Calibri"/>
                <w:sz w:val="22"/>
                <w:szCs w:val="22"/>
              </w:rPr>
            </w:pPr>
            <w:r w:rsidRPr="684927B1">
              <w:rPr>
                <w:rFonts w:eastAsia="Calibri"/>
                <w:sz w:val="22"/>
                <w:szCs w:val="22"/>
              </w:rPr>
              <w:t>Arup Circular Design Framework</w:t>
            </w:r>
          </w:p>
        </w:tc>
        <w:tc>
          <w:tcPr>
            <w:tcW w:w="6345" w:type="dxa"/>
            <w:tcMar>
              <w:left w:w="105" w:type="dxa"/>
              <w:right w:w="105" w:type="dxa"/>
            </w:tcMar>
          </w:tcPr>
          <w:p w14:paraId="568CE07D" w14:textId="133A95EC" w:rsidR="684927B1" w:rsidRDefault="00D211E7" w:rsidP="684927B1">
            <w:pPr>
              <w:pStyle w:val="BodyText"/>
              <w:rPr>
                <w:rFonts w:eastAsia="Calibri"/>
                <w:sz w:val="22"/>
                <w:szCs w:val="22"/>
              </w:rPr>
            </w:pPr>
            <w:hyperlink r:id="rId29">
              <w:r w:rsidR="684927B1" w:rsidRPr="684927B1">
                <w:rPr>
                  <w:rStyle w:val="Hyperlink"/>
                  <w:rFonts w:eastAsia="Calibri"/>
                  <w:sz w:val="22"/>
                  <w:szCs w:val="22"/>
                </w:rPr>
                <w:t>https://ce-toolkit.dhub.arup.com/framework</w:t>
              </w:r>
            </w:hyperlink>
          </w:p>
        </w:tc>
      </w:tr>
      <w:tr w:rsidR="059C1294" w14:paraId="7086A783" w14:textId="77777777" w:rsidTr="684927B1">
        <w:trPr>
          <w:trHeight w:val="300"/>
        </w:trPr>
        <w:tc>
          <w:tcPr>
            <w:tcW w:w="3750" w:type="dxa"/>
            <w:tcMar>
              <w:left w:w="105" w:type="dxa"/>
              <w:right w:w="105" w:type="dxa"/>
            </w:tcMar>
          </w:tcPr>
          <w:p w14:paraId="08343B33" w14:textId="139C6D82" w:rsidR="059C1294" w:rsidRDefault="059C1294" w:rsidP="059C1294">
            <w:pPr>
              <w:pStyle w:val="BodyText"/>
              <w:rPr>
                <w:rFonts w:eastAsia="Calibri"/>
                <w:sz w:val="22"/>
                <w:szCs w:val="22"/>
              </w:rPr>
            </w:pPr>
            <w:r w:rsidRPr="059C1294">
              <w:rPr>
                <w:rFonts w:eastAsia="Calibri"/>
                <w:sz w:val="22"/>
                <w:szCs w:val="22"/>
              </w:rPr>
              <w:t>Arup Circular Design Building Toolkit</w:t>
            </w:r>
          </w:p>
        </w:tc>
        <w:tc>
          <w:tcPr>
            <w:tcW w:w="6345" w:type="dxa"/>
            <w:tcMar>
              <w:left w:w="105" w:type="dxa"/>
              <w:right w:w="105" w:type="dxa"/>
            </w:tcMar>
          </w:tcPr>
          <w:p w14:paraId="5CE1066F" w14:textId="7CA8ED5F" w:rsidR="059C1294" w:rsidRDefault="00D211E7" w:rsidP="059C1294">
            <w:pPr>
              <w:pStyle w:val="BodyText"/>
              <w:rPr>
                <w:rFonts w:eastAsia="Calibri"/>
                <w:sz w:val="22"/>
                <w:szCs w:val="22"/>
              </w:rPr>
            </w:pPr>
            <w:hyperlink r:id="rId30">
              <w:r w:rsidR="059C1294" w:rsidRPr="059C1294">
                <w:rPr>
                  <w:rStyle w:val="Hyperlink"/>
                  <w:rFonts w:eastAsia="Calibri"/>
                  <w:sz w:val="22"/>
                  <w:szCs w:val="22"/>
                </w:rPr>
                <w:t>https://ce-toolkit.dhub.arup.com/</w:t>
              </w:r>
            </w:hyperlink>
          </w:p>
        </w:tc>
      </w:tr>
      <w:tr w:rsidR="684927B1" w14:paraId="0D5C700D" w14:textId="77777777" w:rsidTr="684927B1">
        <w:trPr>
          <w:trHeight w:val="300"/>
        </w:trPr>
        <w:tc>
          <w:tcPr>
            <w:tcW w:w="3750" w:type="dxa"/>
            <w:tcMar>
              <w:left w:w="105" w:type="dxa"/>
              <w:right w:w="105" w:type="dxa"/>
            </w:tcMar>
          </w:tcPr>
          <w:p w14:paraId="1A0F7B9B" w14:textId="45E982FF" w:rsidR="684927B1" w:rsidRDefault="684927B1" w:rsidP="684927B1">
            <w:pPr>
              <w:pStyle w:val="BodyText"/>
              <w:rPr>
                <w:rFonts w:eastAsia="Calibri"/>
                <w:sz w:val="22"/>
                <w:szCs w:val="22"/>
              </w:rPr>
            </w:pPr>
            <w:r w:rsidRPr="684927B1">
              <w:rPr>
                <w:rFonts w:eastAsia="Calibri"/>
                <w:sz w:val="22"/>
                <w:szCs w:val="22"/>
              </w:rPr>
              <w:t>Circular Procurement Process EMF</w:t>
            </w:r>
          </w:p>
        </w:tc>
        <w:tc>
          <w:tcPr>
            <w:tcW w:w="6345" w:type="dxa"/>
            <w:tcMar>
              <w:left w:w="105" w:type="dxa"/>
              <w:right w:w="105" w:type="dxa"/>
            </w:tcMar>
          </w:tcPr>
          <w:p w14:paraId="4CD9BBF6" w14:textId="19A19DD8" w:rsidR="684927B1" w:rsidRDefault="00D211E7" w:rsidP="684927B1">
            <w:pPr>
              <w:pStyle w:val="BodyText"/>
              <w:rPr>
                <w:rFonts w:eastAsia="Calibri"/>
                <w:sz w:val="22"/>
                <w:szCs w:val="22"/>
              </w:rPr>
            </w:pPr>
            <w:hyperlink r:id="rId31">
              <w:r w:rsidR="684927B1" w:rsidRPr="684927B1">
                <w:rPr>
                  <w:rStyle w:val="Hyperlink"/>
                  <w:rFonts w:eastAsia="Calibri"/>
                  <w:sz w:val="22"/>
                  <w:szCs w:val="22"/>
                </w:rPr>
                <w:t>https://ellenmacarthurfoundation.org/circular-public-procurement-a-framework-for-cities</w:t>
              </w:r>
            </w:hyperlink>
          </w:p>
        </w:tc>
      </w:tr>
      <w:tr w:rsidR="059C1294" w14:paraId="1E651940" w14:textId="77777777" w:rsidTr="684927B1">
        <w:trPr>
          <w:trHeight w:val="300"/>
        </w:trPr>
        <w:tc>
          <w:tcPr>
            <w:tcW w:w="3750" w:type="dxa"/>
            <w:tcMar>
              <w:left w:w="105" w:type="dxa"/>
              <w:right w:w="105" w:type="dxa"/>
            </w:tcMar>
          </w:tcPr>
          <w:p w14:paraId="7D274C26" w14:textId="2D4E7CA2" w:rsidR="059C1294" w:rsidRDefault="684927B1" w:rsidP="059C1294">
            <w:pPr>
              <w:pStyle w:val="BodyText"/>
              <w:rPr>
                <w:rFonts w:eastAsia="Calibri"/>
                <w:sz w:val="22"/>
                <w:szCs w:val="22"/>
              </w:rPr>
            </w:pPr>
            <w:r w:rsidRPr="684927B1">
              <w:rPr>
                <w:rFonts w:eastAsia="Calibri"/>
                <w:sz w:val="22"/>
                <w:szCs w:val="22"/>
              </w:rPr>
              <w:t>CNCA Embodied Carbon Policy Framework</w:t>
            </w:r>
          </w:p>
        </w:tc>
        <w:tc>
          <w:tcPr>
            <w:tcW w:w="6345" w:type="dxa"/>
            <w:tcMar>
              <w:left w:w="105" w:type="dxa"/>
              <w:right w:w="105" w:type="dxa"/>
            </w:tcMar>
          </w:tcPr>
          <w:p w14:paraId="310E5F14" w14:textId="5EDEB413" w:rsidR="059C1294" w:rsidRDefault="00D211E7" w:rsidP="059C1294">
            <w:pPr>
              <w:pStyle w:val="BodyText"/>
              <w:rPr>
                <w:rFonts w:eastAsia="Calibri"/>
                <w:sz w:val="22"/>
                <w:szCs w:val="22"/>
              </w:rPr>
            </w:pPr>
            <w:hyperlink r:id="rId32">
              <w:r w:rsidR="059C1294" w:rsidRPr="059C1294">
                <w:rPr>
                  <w:rStyle w:val="Hyperlink"/>
                  <w:rFonts w:eastAsia="Calibri"/>
                  <w:sz w:val="22"/>
                  <w:szCs w:val="22"/>
                </w:rPr>
                <w:t>https://www.embodiedcarbonpolicies.com/</w:t>
              </w:r>
            </w:hyperlink>
          </w:p>
        </w:tc>
      </w:tr>
      <w:tr w:rsidR="059C1294" w14:paraId="65E5F816" w14:textId="77777777" w:rsidTr="684927B1">
        <w:trPr>
          <w:trHeight w:val="300"/>
        </w:trPr>
        <w:tc>
          <w:tcPr>
            <w:tcW w:w="3750" w:type="dxa"/>
            <w:tcMar>
              <w:left w:w="105" w:type="dxa"/>
              <w:right w:w="105" w:type="dxa"/>
            </w:tcMar>
          </w:tcPr>
          <w:p w14:paraId="3B4AB254" w14:textId="65E14677" w:rsidR="059C1294" w:rsidRDefault="684927B1" w:rsidP="059C1294">
            <w:pPr>
              <w:pStyle w:val="BodyText"/>
              <w:rPr>
                <w:rFonts w:eastAsia="Calibri"/>
                <w:sz w:val="22"/>
                <w:szCs w:val="22"/>
              </w:rPr>
            </w:pPr>
            <w:r w:rsidRPr="684927B1">
              <w:rPr>
                <w:rFonts w:eastAsia="Calibri"/>
                <w:sz w:val="22"/>
                <w:szCs w:val="22"/>
              </w:rPr>
              <w:t>Case Study: Buy Clean California Act</w:t>
            </w:r>
          </w:p>
        </w:tc>
        <w:tc>
          <w:tcPr>
            <w:tcW w:w="6345" w:type="dxa"/>
            <w:tcMar>
              <w:left w:w="105" w:type="dxa"/>
              <w:right w:w="105" w:type="dxa"/>
            </w:tcMar>
          </w:tcPr>
          <w:p w14:paraId="736354F5" w14:textId="797B1204" w:rsidR="059C1294" w:rsidRDefault="00D211E7" w:rsidP="684927B1">
            <w:pPr>
              <w:spacing w:line="257" w:lineRule="auto"/>
            </w:pPr>
            <w:hyperlink r:id="rId33">
              <w:r w:rsidR="684927B1" w:rsidRPr="684927B1">
                <w:rPr>
                  <w:rStyle w:val="Hyperlink"/>
                  <w:rFonts w:ascii="Calibri" w:eastAsia="Calibri" w:hAnsi="Calibri" w:cs="Calibri"/>
                  <w:sz w:val="22"/>
                  <w:szCs w:val="22"/>
                </w:rPr>
                <w:t>https://carbonleadershipforum.org/buy-clean-california-limits/</w:t>
              </w:r>
            </w:hyperlink>
          </w:p>
        </w:tc>
      </w:tr>
      <w:tr w:rsidR="059C1294" w14:paraId="0F434AEA" w14:textId="77777777" w:rsidTr="684927B1">
        <w:trPr>
          <w:trHeight w:val="300"/>
        </w:trPr>
        <w:tc>
          <w:tcPr>
            <w:tcW w:w="3750" w:type="dxa"/>
            <w:tcMar>
              <w:left w:w="105" w:type="dxa"/>
              <w:right w:w="105" w:type="dxa"/>
            </w:tcMar>
          </w:tcPr>
          <w:p w14:paraId="0AD0FEFF" w14:textId="4B5DB2B5" w:rsidR="059C1294" w:rsidRDefault="684927B1" w:rsidP="059C1294">
            <w:pPr>
              <w:pStyle w:val="BodyText"/>
              <w:rPr>
                <w:rFonts w:eastAsia="Calibri"/>
                <w:sz w:val="22"/>
                <w:szCs w:val="22"/>
              </w:rPr>
            </w:pPr>
            <w:r w:rsidRPr="684927B1">
              <w:rPr>
                <w:rFonts w:eastAsia="Calibri"/>
                <w:sz w:val="22"/>
                <w:szCs w:val="22"/>
              </w:rPr>
              <w:t>Case Study: Portland Low-Carbon Concrete Initiative</w:t>
            </w:r>
          </w:p>
        </w:tc>
        <w:tc>
          <w:tcPr>
            <w:tcW w:w="6345" w:type="dxa"/>
            <w:tcMar>
              <w:left w:w="105" w:type="dxa"/>
              <w:right w:w="105" w:type="dxa"/>
            </w:tcMar>
          </w:tcPr>
          <w:p w14:paraId="74CBB626" w14:textId="27F11045" w:rsidR="059C1294" w:rsidRDefault="00D211E7" w:rsidP="059C1294">
            <w:pPr>
              <w:pStyle w:val="BodyText"/>
              <w:rPr>
                <w:rFonts w:eastAsia="Calibri"/>
                <w:sz w:val="22"/>
                <w:szCs w:val="22"/>
              </w:rPr>
            </w:pPr>
            <w:hyperlink r:id="rId34">
              <w:r w:rsidR="059C1294" w:rsidRPr="059C1294">
                <w:rPr>
                  <w:rStyle w:val="Hyperlink"/>
                  <w:rFonts w:eastAsia="Calibri"/>
                  <w:sz w:val="22"/>
                  <w:szCs w:val="22"/>
                </w:rPr>
                <w:t>https://www.portland.gov/omf/brfs/procurement/sustainable-procurement-program/sp-initiatives</w:t>
              </w:r>
            </w:hyperlink>
          </w:p>
        </w:tc>
      </w:tr>
      <w:tr w:rsidR="059C1294" w14:paraId="121402F2" w14:textId="77777777" w:rsidTr="684927B1">
        <w:trPr>
          <w:trHeight w:val="300"/>
        </w:trPr>
        <w:tc>
          <w:tcPr>
            <w:tcW w:w="3750" w:type="dxa"/>
            <w:tcMar>
              <w:left w:w="105" w:type="dxa"/>
              <w:right w:w="105" w:type="dxa"/>
            </w:tcMar>
          </w:tcPr>
          <w:p w14:paraId="0E83F78C" w14:textId="774661C3" w:rsidR="059C1294" w:rsidRDefault="684927B1" w:rsidP="059C1294">
            <w:pPr>
              <w:pStyle w:val="BodyText"/>
              <w:rPr>
                <w:rFonts w:eastAsia="Calibri"/>
                <w:sz w:val="22"/>
                <w:szCs w:val="22"/>
              </w:rPr>
            </w:pPr>
            <w:r w:rsidRPr="684927B1">
              <w:rPr>
                <w:rFonts w:eastAsia="Calibri"/>
                <w:sz w:val="22"/>
                <w:szCs w:val="22"/>
              </w:rPr>
              <w:t xml:space="preserve">Case Study: Norway </w:t>
            </w:r>
            <w:proofErr w:type="spellStart"/>
            <w:r w:rsidRPr="684927B1">
              <w:rPr>
                <w:rFonts w:eastAsia="Calibri"/>
                <w:sz w:val="22"/>
                <w:szCs w:val="22"/>
              </w:rPr>
              <w:t>Statsbygg</w:t>
            </w:r>
            <w:proofErr w:type="spellEnd"/>
            <w:r w:rsidRPr="684927B1">
              <w:rPr>
                <w:rFonts w:eastAsia="Calibri"/>
                <w:sz w:val="22"/>
                <w:szCs w:val="22"/>
              </w:rPr>
              <w:t xml:space="preserve"> </w:t>
            </w:r>
          </w:p>
        </w:tc>
        <w:tc>
          <w:tcPr>
            <w:tcW w:w="6345" w:type="dxa"/>
            <w:tcMar>
              <w:left w:w="105" w:type="dxa"/>
              <w:right w:w="105" w:type="dxa"/>
            </w:tcMar>
          </w:tcPr>
          <w:p w14:paraId="59423A0D" w14:textId="5542D09F" w:rsidR="059C1294" w:rsidRDefault="00D211E7" w:rsidP="684927B1">
            <w:pPr>
              <w:spacing w:after="240" w:line="300" w:lineRule="auto"/>
              <w:rPr>
                <w:rFonts w:ascii="Calibri" w:eastAsia="Calibri" w:hAnsi="Calibri" w:cs="Calibri"/>
                <w:sz w:val="22"/>
                <w:szCs w:val="22"/>
              </w:rPr>
            </w:pPr>
            <w:hyperlink r:id="rId35">
              <w:r w:rsidR="684927B1" w:rsidRPr="684927B1">
                <w:rPr>
                  <w:rStyle w:val="Hyperlink"/>
                  <w:rFonts w:ascii="Calibri" w:eastAsia="Calibri" w:hAnsi="Calibri" w:cs="Calibri"/>
                  <w:sz w:val="22"/>
                  <w:szCs w:val="22"/>
                </w:rPr>
                <w:t>https://www.vke.no/siteassets/dokumenter/presentasjoner/04_morten-dybesland_statsbygg-og-epd-tekniske-installasjoner-31.05.18.pdf</w:t>
              </w:r>
            </w:hyperlink>
          </w:p>
        </w:tc>
      </w:tr>
      <w:tr w:rsidR="059C1294" w14:paraId="328E1860" w14:textId="77777777" w:rsidTr="684927B1">
        <w:trPr>
          <w:trHeight w:val="300"/>
        </w:trPr>
        <w:tc>
          <w:tcPr>
            <w:tcW w:w="3750" w:type="dxa"/>
            <w:tcMar>
              <w:left w:w="105" w:type="dxa"/>
              <w:right w:w="105" w:type="dxa"/>
            </w:tcMar>
          </w:tcPr>
          <w:p w14:paraId="4993676A" w14:textId="697265FB" w:rsidR="059C1294" w:rsidRDefault="684927B1" w:rsidP="059C1294">
            <w:pPr>
              <w:pStyle w:val="BodyText"/>
              <w:rPr>
                <w:rFonts w:eastAsia="Calibri"/>
                <w:sz w:val="22"/>
                <w:szCs w:val="22"/>
              </w:rPr>
            </w:pPr>
            <w:r w:rsidRPr="684927B1">
              <w:rPr>
                <w:rFonts w:eastAsia="Calibri"/>
                <w:sz w:val="22"/>
                <w:szCs w:val="22"/>
              </w:rPr>
              <w:t xml:space="preserve">Case Study: EU Green Public Procurement </w:t>
            </w:r>
          </w:p>
        </w:tc>
        <w:tc>
          <w:tcPr>
            <w:tcW w:w="6345" w:type="dxa"/>
            <w:tcMar>
              <w:left w:w="105" w:type="dxa"/>
              <w:right w:w="105" w:type="dxa"/>
            </w:tcMar>
          </w:tcPr>
          <w:p w14:paraId="388E4492" w14:textId="39715205" w:rsidR="059C1294" w:rsidRDefault="00D211E7" w:rsidP="059C1294">
            <w:pPr>
              <w:pStyle w:val="BodyText"/>
              <w:rPr>
                <w:rFonts w:eastAsia="Calibri"/>
                <w:sz w:val="22"/>
                <w:szCs w:val="22"/>
              </w:rPr>
            </w:pPr>
            <w:hyperlink r:id="rId36">
              <w:r w:rsidR="059C1294" w:rsidRPr="059C1294">
                <w:rPr>
                  <w:rStyle w:val="Hyperlink"/>
                  <w:rFonts w:eastAsia="Calibri"/>
                  <w:sz w:val="22"/>
                  <w:szCs w:val="22"/>
                </w:rPr>
                <w:t>https://ec.europa.eu/environment/gpp/index_en.htm</w:t>
              </w:r>
            </w:hyperlink>
          </w:p>
        </w:tc>
      </w:tr>
      <w:tr w:rsidR="059C1294" w14:paraId="67F4C98F" w14:textId="77777777" w:rsidTr="684927B1">
        <w:trPr>
          <w:trHeight w:val="300"/>
        </w:trPr>
        <w:tc>
          <w:tcPr>
            <w:tcW w:w="3750" w:type="dxa"/>
            <w:tcMar>
              <w:left w:w="105" w:type="dxa"/>
              <w:right w:w="105" w:type="dxa"/>
            </w:tcMar>
          </w:tcPr>
          <w:p w14:paraId="4DE2E181" w14:textId="2BD82228" w:rsidR="059C1294" w:rsidRDefault="684927B1" w:rsidP="059C1294">
            <w:pPr>
              <w:pStyle w:val="BodyText"/>
              <w:rPr>
                <w:rFonts w:eastAsia="Calibri"/>
                <w:sz w:val="22"/>
                <w:szCs w:val="22"/>
              </w:rPr>
            </w:pPr>
            <w:r w:rsidRPr="684927B1">
              <w:rPr>
                <w:rFonts w:eastAsia="Calibri"/>
                <w:sz w:val="22"/>
                <w:szCs w:val="22"/>
              </w:rPr>
              <w:t xml:space="preserve">Case Study: Oslo </w:t>
            </w:r>
            <w:proofErr w:type="spellStart"/>
            <w:r w:rsidRPr="684927B1">
              <w:rPr>
                <w:rFonts w:eastAsia="Calibri"/>
                <w:sz w:val="22"/>
                <w:szCs w:val="22"/>
              </w:rPr>
              <w:t>FutureBuilt</w:t>
            </w:r>
            <w:proofErr w:type="spellEnd"/>
          </w:p>
        </w:tc>
        <w:tc>
          <w:tcPr>
            <w:tcW w:w="6345" w:type="dxa"/>
            <w:tcMar>
              <w:left w:w="105" w:type="dxa"/>
              <w:right w:w="105" w:type="dxa"/>
            </w:tcMar>
          </w:tcPr>
          <w:p w14:paraId="4F20A3D5" w14:textId="146F2594" w:rsidR="059C1294" w:rsidRDefault="00D211E7" w:rsidP="059C1294">
            <w:pPr>
              <w:pStyle w:val="BodyText"/>
              <w:rPr>
                <w:rFonts w:eastAsia="Calibri"/>
                <w:sz w:val="22"/>
                <w:szCs w:val="22"/>
              </w:rPr>
            </w:pPr>
            <w:hyperlink r:id="rId37">
              <w:r w:rsidR="059C1294" w:rsidRPr="059C1294">
                <w:rPr>
                  <w:rStyle w:val="Hyperlink"/>
                  <w:rFonts w:eastAsia="Calibri"/>
                  <w:sz w:val="22"/>
                  <w:szCs w:val="22"/>
                </w:rPr>
                <w:t>https://www.futurebuilt.no/English</w:t>
              </w:r>
            </w:hyperlink>
          </w:p>
        </w:tc>
      </w:tr>
      <w:tr w:rsidR="059C1294" w14:paraId="0E7B82B6" w14:textId="77777777" w:rsidTr="684927B1">
        <w:trPr>
          <w:trHeight w:val="300"/>
        </w:trPr>
        <w:tc>
          <w:tcPr>
            <w:tcW w:w="3750" w:type="dxa"/>
            <w:tcMar>
              <w:left w:w="105" w:type="dxa"/>
              <w:right w:w="105" w:type="dxa"/>
            </w:tcMar>
          </w:tcPr>
          <w:p w14:paraId="71F9B3ED" w14:textId="516E2349" w:rsidR="059C1294" w:rsidRDefault="684927B1" w:rsidP="059C1294">
            <w:pPr>
              <w:pStyle w:val="BodyText"/>
              <w:rPr>
                <w:rFonts w:eastAsia="Calibri"/>
                <w:sz w:val="22"/>
                <w:szCs w:val="22"/>
              </w:rPr>
            </w:pPr>
            <w:r w:rsidRPr="684927B1">
              <w:rPr>
                <w:rFonts w:eastAsia="Calibri"/>
                <w:sz w:val="22"/>
                <w:szCs w:val="22"/>
              </w:rPr>
              <w:lastRenderedPageBreak/>
              <w:t>Case Study: Denmark, Sustainability in Construction and Civil Works</w:t>
            </w:r>
          </w:p>
        </w:tc>
        <w:tc>
          <w:tcPr>
            <w:tcW w:w="6345" w:type="dxa"/>
            <w:tcMar>
              <w:left w:w="105" w:type="dxa"/>
              <w:right w:w="105" w:type="dxa"/>
            </w:tcMar>
          </w:tcPr>
          <w:p w14:paraId="7E37FDCB" w14:textId="404BC63C" w:rsidR="059C1294" w:rsidRDefault="00D211E7" w:rsidP="684927B1">
            <w:pPr>
              <w:spacing w:after="240" w:line="300" w:lineRule="auto"/>
              <w:rPr>
                <w:rFonts w:ascii="Calibri" w:eastAsia="Calibri" w:hAnsi="Calibri" w:cs="Calibri"/>
                <w:sz w:val="22"/>
                <w:szCs w:val="22"/>
              </w:rPr>
            </w:pPr>
            <w:hyperlink r:id="rId38">
              <w:r w:rsidR="684927B1" w:rsidRPr="684927B1">
                <w:rPr>
                  <w:rStyle w:val="Hyperlink"/>
                  <w:rFonts w:ascii="Calibri" w:eastAsia="Calibri" w:hAnsi="Calibri" w:cs="Calibri"/>
                  <w:sz w:val="22"/>
                  <w:szCs w:val="22"/>
                </w:rPr>
                <w:t>https://kk.sites.itera.dk/apps/kk_pub2/pdf/762_9gqRMgTcg3.pdf</w:t>
              </w:r>
            </w:hyperlink>
          </w:p>
        </w:tc>
      </w:tr>
      <w:tr w:rsidR="059C1294" w14:paraId="727DCA38" w14:textId="77777777" w:rsidTr="684927B1">
        <w:trPr>
          <w:trHeight w:val="300"/>
        </w:trPr>
        <w:tc>
          <w:tcPr>
            <w:tcW w:w="3750" w:type="dxa"/>
            <w:tcMar>
              <w:left w:w="105" w:type="dxa"/>
              <w:right w:w="105" w:type="dxa"/>
            </w:tcMar>
          </w:tcPr>
          <w:p w14:paraId="13669BAF" w14:textId="55FA2E30" w:rsidR="059C1294" w:rsidRDefault="059C1294" w:rsidP="059C1294">
            <w:pPr>
              <w:pStyle w:val="BodyText"/>
              <w:rPr>
                <w:rFonts w:eastAsia="Calibri"/>
                <w:sz w:val="22"/>
                <w:szCs w:val="22"/>
              </w:rPr>
            </w:pPr>
            <w:r w:rsidRPr="059C1294">
              <w:rPr>
                <w:rFonts w:eastAsia="Calibri"/>
                <w:sz w:val="22"/>
                <w:szCs w:val="22"/>
              </w:rPr>
              <w:t xml:space="preserve">France, Reused Building Waste Materials in Road Construction  </w:t>
            </w:r>
          </w:p>
        </w:tc>
        <w:tc>
          <w:tcPr>
            <w:tcW w:w="6345" w:type="dxa"/>
            <w:tcMar>
              <w:left w:w="105" w:type="dxa"/>
              <w:right w:w="105" w:type="dxa"/>
            </w:tcMar>
          </w:tcPr>
          <w:p w14:paraId="6FF7AF75" w14:textId="670614E1" w:rsidR="059C1294" w:rsidRDefault="059C1294" w:rsidP="059C1294">
            <w:pPr>
              <w:spacing w:after="240" w:line="300" w:lineRule="auto"/>
              <w:rPr>
                <w:rFonts w:ascii="Calibri" w:eastAsia="Calibri" w:hAnsi="Calibri" w:cs="Calibri"/>
                <w:sz w:val="22"/>
                <w:szCs w:val="22"/>
              </w:rPr>
            </w:pPr>
          </w:p>
        </w:tc>
      </w:tr>
      <w:tr w:rsidR="059C1294" w14:paraId="5C566440" w14:textId="77777777" w:rsidTr="684927B1">
        <w:trPr>
          <w:trHeight w:val="300"/>
        </w:trPr>
        <w:tc>
          <w:tcPr>
            <w:tcW w:w="3750" w:type="dxa"/>
            <w:tcMar>
              <w:left w:w="105" w:type="dxa"/>
              <w:right w:w="105" w:type="dxa"/>
            </w:tcMar>
          </w:tcPr>
          <w:p w14:paraId="58D43D16" w14:textId="62F2AE64" w:rsidR="059C1294" w:rsidRDefault="684927B1" w:rsidP="059C1294">
            <w:pPr>
              <w:pStyle w:val="BodyText"/>
              <w:rPr>
                <w:rFonts w:eastAsia="Calibri"/>
                <w:sz w:val="22"/>
                <w:szCs w:val="22"/>
              </w:rPr>
            </w:pPr>
            <w:r w:rsidRPr="684927B1">
              <w:rPr>
                <w:rFonts w:eastAsia="Calibri"/>
                <w:sz w:val="22"/>
                <w:szCs w:val="22"/>
              </w:rPr>
              <w:t>Amsterdam Circular Strategy 2020-2025</w:t>
            </w:r>
          </w:p>
        </w:tc>
        <w:tc>
          <w:tcPr>
            <w:tcW w:w="6345" w:type="dxa"/>
            <w:tcMar>
              <w:left w:w="105" w:type="dxa"/>
              <w:right w:w="105" w:type="dxa"/>
            </w:tcMar>
          </w:tcPr>
          <w:p w14:paraId="37839532" w14:textId="6D4DCB7C" w:rsidR="059C1294" w:rsidRDefault="00D211E7" w:rsidP="059C1294">
            <w:pPr>
              <w:pStyle w:val="BodyText"/>
              <w:rPr>
                <w:rFonts w:eastAsia="Calibri"/>
                <w:sz w:val="22"/>
                <w:szCs w:val="22"/>
              </w:rPr>
            </w:pPr>
            <w:hyperlink r:id="rId39">
              <w:r w:rsidR="059C1294" w:rsidRPr="059C1294">
                <w:rPr>
                  <w:rStyle w:val="Hyperlink"/>
                  <w:rFonts w:eastAsia="Calibri"/>
                  <w:sz w:val="22"/>
                  <w:szCs w:val="22"/>
                </w:rPr>
                <w:t>https://www.amsterdam.nl/en/policy/sustainability/circular-economy/</w:t>
              </w:r>
            </w:hyperlink>
          </w:p>
        </w:tc>
      </w:tr>
    </w:tbl>
    <w:p w14:paraId="3C64F06C" w14:textId="26E5C0D0" w:rsidR="059C1294" w:rsidRDefault="059C1294" w:rsidP="059C1294">
      <w:pPr>
        <w:spacing w:line="240" w:lineRule="exact"/>
        <w:ind w:right="822" w:hanging="709"/>
        <w:rPr>
          <w:rFonts w:ascii="Calibri" w:eastAsia="Calibri" w:hAnsi="Calibri" w:cs="Calibri"/>
          <w:b/>
          <w:bCs/>
          <w:color w:val="005F61" w:themeColor="text2"/>
          <w:sz w:val="22"/>
          <w:szCs w:val="22"/>
        </w:rPr>
      </w:pPr>
    </w:p>
    <w:p w14:paraId="5C5EAA32" w14:textId="6439653A" w:rsidR="059C1294" w:rsidRDefault="0CFC7FD1" w:rsidP="059C1294">
      <w:pPr>
        <w:pStyle w:val="Heading1"/>
        <w:rPr>
          <w:rFonts w:eastAsia="Calibri"/>
          <w:bCs/>
        </w:rPr>
      </w:pPr>
      <w:r w:rsidRPr="0CFC7FD1">
        <w:rPr>
          <w:rFonts w:eastAsia="Calibri"/>
        </w:rPr>
        <w:t xml:space="preserve">Further Resources </w:t>
      </w:r>
    </w:p>
    <w:tbl>
      <w:tblPr>
        <w:tblStyle w:val="TableGrid"/>
        <w:tblW w:w="0" w:type="auto"/>
        <w:tblLayout w:type="fixed"/>
        <w:tblLook w:val="06A0" w:firstRow="1" w:lastRow="0" w:firstColumn="1" w:lastColumn="0" w:noHBand="1" w:noVBand="1"/>
      </w:tblPr>
      <w:tblGrid>
        <w:gridCol w:w="3750"/>
        <w:gridCol w:w="6345"/>
      </w:tblGrid>
      <w:tr w:rsidR="059C1294" w14:paraId="6661771D" w14:textId="77777777" w:rsidTr="684927B1">
        <w:trPr>
          <w:trHeight w:val="300"/>
        </w:trPr>
        <w:tc>
          <w:tcPr>
            <w:tcW w:w="3750" w:type="dxa"/>
            <w:tcMar>
              <w:left w:w="105" w:type="dxa"/>
              <w:right w:w="105" w:type="dxa"/>
            </w:tcMar>
          </w:tcPr>
          <w:p w14:paraId="3E36A361" w14:textId="0C672A43" w:rsidR="059C1294" w:rsidRDefault="059C1294" w:rsidP="059C1294">
            <w:pPr>
              <w:spacing w:after="240" w:line="300" w:lineRule="auto"/>
              <w:rPr>
                <w:rFonts w:ascii="Calibri" w:eastAsia="Calibri" w:hAnsi="Calibri" w:cs="Calibri"/>
                <w:sz w:val="22"/>
                <w:szCs w:val="22"/>
              </w:rPr>
            </w:pPr>
          </w:p>
        </w:tc>
        <w:tc>
          <w:tcPr>
            <w:tcW w:w="6345" w:type="dxa"/>
            <w:tcMar>
              <w:left w:w="105" w:type="dxa"/>
              <w:right w:w="105" w:type="dxa"/>
            </w:tcMar>
          </w:tcPr>
          <w:p w14:paraId="536ED758" w14:textId="70B1CF73" w:rsidR="059C1294" w:rsidRDefault="059C1294" w:rsidP="059C1294">
            <w:pPr>
              <w:spacing w:after="240" w:line="300" w:lineRule="auto"/>
              <w:rPr>
                <w:rFonts w:ascii="Calibri" w:eastAsia="Calibri" w:hAnsi="Calibri" w:cs="Calibri"/>
                <w:sz w:val="22"/>
                <w:szCs w:val="22"/>
              </w:rPr>
            </w:pPr>
          </w:p>
        </w:tc>
      </w:tr>
      <w:tr w:rsidR="059C1294" w14:paraId="2AAD99AD" w14:textId="77777777" w:rsidTr="684927B1">
        <w:trPr>
          <w:trHeight w:val="300"/>
        </w:trPr>
        <w:tc>
          <w:tcPr>
            <w:tcW w:w="3750" w:type="dxa"/>
            <w:tcMar>
              <w:left w:w="105" w:type="dxa"/>
              <w:right w:w="105" w:type="dxa"/>
            </w:tcMar>
          </w:tcPr>
          <w:p w14:paraId="7290BEB2" w14:textId="23092FF3" w:rsidR="059C1294" w:rsidRDefault="059C1294" w:rsidP="059C1294">
            <w:pPr>
              <w:pStyle w:val="BodyText"/>
              <w:rPr>
                <w:rFonts w:eastAsia="Calibri"/>
                <w:sz w:val="22"/>
                <w:szCs w:val="22"/>
              </w:rPr>
            </w:pPr>
            <w:r w:rsidRPr="059C1294">
              <w:rPr>
                <w:rFonts w:eastAsia="Calibri"/>
                <w:sz w:val="22"/>
                <w:szCs w:val="22"/>
              </w:rPr>
              <w:t>ICLEI big buyers on circular construction materials</w:t>
            </w:r>
          </w:p>
        </w:tc>
        <w:tc>
          <w:tcPr>
            <w:tcW w:w="6345" w:type="dxa"/>
            <w:tcMar>
              <w:left w:w="105" w:type="dxa"/>
              <w:right w:w="105" w:type="dxa"/>
            </w:tcMar>
          </w:tcPr>
          <w:p w14:paraId="7B3484D5" w14:textId="161FEF1E" w:rsidR="059C1294" w:rsidRDefault="00D211E7" w:rsidP="059C1294">
            <w:pPr>
              <w:spacing w:after="240" w:line="300" w:lineRule="auto"/>
              <w:rPr>
                <w:rFonts w:ascii="Calibri" w:eastAsia="Calibri" w:hAnsi="Calibri" w:cs="Calibri"/>
                <w:sz w:val="22"/>
                <w:szCs w:val="22"/>
              </w:rPr>
            </w:pPr>
            <w:hyperlink r:id="rId40">
              <w:r w:rsidR="059C1294" w:rsidRPr="059C1294">
                <w:rPr>
                  <w:rStyle w:val="Hyperlink"/>
                  <w:rFonts w:ascii="Calibri" w:eastAsia="Calibri" w:hAnsi="Calibri" w:cs="Calibri"/>
                  <w:sz w:val="22"/>
                  <w:szCs w:val="22"/>
                </w:rPr>
                <w:t>https://circulars.iclei.org/wp-content/uploads/2020/09/BBI-CCM-lessons-learned.pdf</w:t>
              </w:r>
            </w:hyperlink>
          </w:p>
          <w:p w14:paraId="3DD2070D" w14:textId="0F50CAD6" w:rsidR="059C1294" w:rsidRDefault="00D211E7" w:rsidP="059C1294">
            <w:pPr>
              <w:spacing w:after="240" w:line="300" w:lineRule="auto"/>
              <w:rPr>
                <w:rFonts w:ascii="Calibri" w:eastAsia="Calibri" w:hAnsi="Calibri" w:cs="Calibri"/>
                <w:sz w:val="22"/>
                <w:szCs w:val="22"/>
              </w:rPr>
            </w:pPr>
            <w:hyperlink r:id="rId41">
              <w:r w:rsidR="059C1294" w:rsidRPr="059C1294">
                <w:rPr>
                  <w:rStyle w:val="Hyperlink"/>
                  <w:rFonts w:ascii="Calibri" w:eastAsia="Calibri" w:hAnsi="Calibri" w:cs="Calibri"/>
                  <w:sz w:val="22"/>
                  <w:szCs w:val="22"/>
                </w:rPr>
                <w:t>https://bigbuyers.eu/fileadmin/user_upload/Big_Buyers_lessons_learnt_Circular_Construction.pdf</w:t>
              </w:r>
            </w:hyperlink>
          </w:p>
          <w:p w14:paraId="454329E2" w14:textId="3AB502DE" w:rsidR="059C1294" w:rsidRDefault="00D211E7" w:rsidP="059C1294">
            <w:pPr>
              <w:spacing w:after="240" w:line="300" w:lineRule="auto"/>
              <w:rPr>
                <w:rFonts w:ascii="Calibri" w:eastAsia="Calibri" w:hAnsi="Calibri" w:cs="Calibri"/>
                <w:sz w:val="22"/>
                <w:szCs w:val="22"/>
              </w:rPr>
            </w:pPr>
            <w:hyperlink r:id="rId42">
              <w:r w:rsidR="059C1294" w:rsidRPr="059C1294">
                <w:rPr>
                  <w:rStyle w:val="Hyperlink"/>
                  <w:rFonts w:ascii="Calibri" w:eastAsia="Calibri" w:hAnsi="Calibri" w:cs="Calibri"/>
                  <w:sz w:val="22"/>
                  <w:szCs w:val="22"/>
                </w:rPr>
                <w:t>https://circulareconomy.europa.eu/platform/sites/default/files/k.dietz-iclei-circular-procurement-as-an-enabling-tool-for-secondary-material-markets.pdf</w:t>
              </w:r>
            </w:hyperlink>
          </w:p>
        </w:tc>
      </w:tr>
      <w:tr w:rsidR="059C1294" w14:paraId="03E2A268" w14:textId="77777777" w:rsidTr="684927B1">
        <w:trPr>
          <w:trHeight w:val="300"/>
        </w:trPr>
        <w:tc>
          <w:tcPr>
            <w:tcW w:w="3750" w:type="dxa"/>
            <w:tcMar>
              <w:left w:w="105" w:type="dxa"/>
              <w:right w:w="105" w:type="dxa"/>
            </w:tcMar>
          </w:tcPr>
          <w:p w14:paraId="5C8900B1" w14:textId="23BBAE02" w:rsidR="059C1294" w:rsidRDefault="059C1294" w:rsidP="059C1294">
            <w:pPr>
              <w:pStyle w:val="BodyText"/>
              <w:rPr>
                <w:rFonts w:eastAsia="Calibri"/>
                <w:sz w:val="22"/>
                <w:szCs w:val="22"/>
              </w:rPr>
            </w:pPr>
            <w:r w:rsidRPr="059C1294">
              <w:rPr>
                <w:rFonts w:eastAsia="Calibri"/>
                <w:sz w:val="22"/>
                <w:szCs w:val="22"/>
              </w:rPr>
              <w:t xml:space="preserve">Case study on procuring circular asphalt in </w:t>
            </w:r>
            <w:proofErr w:type="spellStart"/>
            <w:r w:rsidRPr="059C1294">
              <w:rPr>
                <w:rFonts w:eastAsia="Calibri"/>
                <w:sz w:val="22"/>
                <w:szCs w:val="22"/>
              </w:rPr>
              <w:t>eU</w:t>
            </w:r>
            <w:proofErr w:type="spellEnd"/>
          </w:p>
        </w:tc>
        <w:tc>
          <w:tcPr>
            <w:tcW w:w="6345" w:type="dxa"/>
            <w:tcMar>
              <w:left w:w="105" w:type="dxa"/>
              <w:right w:w="105" w:type="dxa"/>
            </w:tcMar>
          </w:tcPr>
          <w:p w14:paraId="2A4A0075" w14:textId="2972F22A" w:rsidR="059C1294" w:rsidRDefault="00D211E7" w:rsidP="059C1294">
            <w:pPr>
              <w:spacing w:after="240" w:line="300" w:lineRule="auto"/>
              <w:rPr>
                <w:rFonts w:ascii="Calibri" w:eastAsia="Calibri" w:hAnsi="Calibri" w:cs="Calibri"/>
                <w:sz w:val="22"/>
                <w:szCs w:val="22"/>
              </w:rPr>
            </w:pPr>
            <w:hyperlink r:id="rId43">
              <w:r w:rsidR="059C1294" w:rsidRPr="059C1294">
                <w:rPr>
                  <w:rStyle w:val="Hyperlink"/>
                  <w:rFonts w:ascii="Calibri" w:eastAsia="Calibri" w:hAnsi="Calibri" w:cs="Calibri"/>
                  <w:sz w:val="22"/>
                  <w:szCs w:val="22"/>
                </w:rPr>
                <w:t>https://bigbuyers.eu/fileadmin/user_upload/Big_Buyers_lessons_learnt_Circular_Construction.pdf</w:t>
              </w:r>
            </w:hyperlink>
          </w:p>
        </w:tc>
      </w:tr>
    </w:tbl>
    <w:p w14:paraId="7AF95327" w14:textId="7C8B8BD9" w:rsidR="059C1294" w:rsidRDefault="059C1294" w:rsidP="00611BA1">
      <w:pPr>
        <w:pStyle w:val="BodyText"/>
        <w:rPr>
          <w:rFonts w:eastAsia="Calibri"/>
          <w:color w:val="000000" w:themeColor="text1"/>
        </w:rPr>
      </w:pPr>
      <w:r w:rsidRPr="059C1294">
        <w:rPr>
          <w:rFonts w:eastAsia="Calibri"/>
          <w:color w:val="000000" w:themeColor="text1"/>
        </w:rPr>
        <w:t xml:space="preserve"> </w:t>
      </w:r>
    </w:p>
    <w:p w14:paraId="234AF8E8" w14:textId="78ABB17B" w:rsidR="059C1294" w:rsidRDefault="059C1294" w:rsidP="059C1294">
      <w:pPr>
        <w:pStyle w:val="BodyText"/>
      </w:pPr>
    </w:p>
    <w:sectPr w:rsidR="059C1294" w:rsidSect="00E53110">
      <w:headerReference w:type="default" r:id="rId44"/>
      <w:footerReference w:type="default" r:id="rId45"/>
      <w:pgSz w:w="11907" w:h="16840" w:code="9"/>
      <w:pgMar w:top="720" w:right="720" w:bottom="720" w:left="720" w:header="720" w:footer="102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B47D" w14:textId="77777777" w:rsidR="001D42E4" w:rsidRDefault="001D42E4" w:rsidP="005C4D35">
      <w:r>
        <w:separator/>
      </w:r>
    </w:p>
  </w:endnote>
  <w:endnote w:type="continuationSeparator" w:id="0">
    <w:p w14:paraId="7A6B5629" w14:textId="77777777" w:rsidR="001D42E4" w:rsidRDefault="001D42E4" w:rsidP="005C4D35">
      <w:r>
        <w:continuationSeparator/>
      </w:r>
    </w:p>
  </w:endnote>
  <w:endnote w:type="continuationNotice" w:id="1">
    <w:p w14:paraId="4CA6E617" w14:textId="77777777" w:rsidR="001D42E4" w:rsidRDefault="001D4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9BBD" w14:textId="4BD8FE50" w:rsidR="00A3457F" w:rsidRDefault="00A3457F" w:rsidP="009075E1">
    <w:pPr>
      <w:pStyle w:val="Footer"/>
      <w:tabs>
        <w:tab w:val="clear" w:pos="4680"/>
        <w:tab w:val="clear" w:pos="9360"/>
        <w:tab w:val="left" w:pos="1590"/>
      </w:tabs>
      <w:jc w:val="center"/>
    </w:pPr>
    <w:r w:rsidRPr="00633410">
      <w:rPr>
        <w:noProof/>
      </w:rPr>
      <w:drawing>
        <wp:anchor distT="0" distB="0" distL="114300" distR="114300" simplePos="0" relativeHeight="251658242" behindDoc="1" locked="0" layoutInCell="1" allowOverlap="1" wp14:anchorId="31708218" wp14:editId="5EA11BC7">
          <wp:simplePos x="0" y="0"/>
          <wp:positionH relativeFrom="page">
            <wp:posOffset>2792730</wp:posOffset>
          </wp:positionH>
          <wp:positionV relativeFrom="page">
            <wp:posOffset>10120630</wp:posOffset>
          </wp:positionV>
          <wp:extent cx="687070"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ag1200.png"/>
                  <pic:cNvPicPr/>
                </pic:nvPicPr>
                <pic:blipFill>
                  <a:blip r:embed="rId1">
                    <a:extLst>
                      <a:ext uri="{28A0092B-C50C-407E-A947-70E740481C1C}">
                        <a14:useLocalDpi xmlns:a14="http://schemas.microsoft.com/office/drawing/2010/main" val="0"/>
                      </a:ext>
                    </a:extLst>
                  </a:blip>
                  <a:stretch>
                    <a:fillRect/>
                  </a:stretch>
                </pic:blipFill>
                <pic:spPr>
                  <a:xfrm>
                    <a:off x="0" y="0"/>
                    <a:ext cx="687070" cy="457200"/>
                  </a:xfrm>
                  <a:prstGeom prst="rect">
                    <a:avLst/>
                  </a:prstGeom>
                </pic:spPr>
              </pic:pic>
            </a:graphicData>
          </a:graphic>
          <wp14:sizeRelH relativeFrom="margin">
            <wp14:pctWidth>0</wp14:pctWidth>
          </wp14:sizeRelH>
          <wp14:sizeRelV relativeFrom="margin">
            <wp14:pctHeight>0</wp14:pctHeight>
          </wp14:sizeRelV>
        </wp:anchor>
      </w:drawing>
    </w:r>
    <w:r w:rsidRPr="00633410">
      <w:rPr>
        <w:noProof/>
      </w:rPr>
      <mc:AlternateContent>
        <mc:Choice Requires="wps">
          <w:drawing>
            <wp:anchor distT="0" distB="0" distL="114300" distR="114300" simplePos="0" relativeHeight="251658243" behindDoc="0" locked="0" layoutInCell="1" allowOverlap="1" wp14:anchorId="3F076AC1" wp14:editId="1A9736F2">
              <wp:simplePos x="0" y="0"/>
              <wp:positionH relativeFrom="page">
                <wp:posOffset>3588649</wp:posOffset>
              </wp:positionH>
              <wp:positionV relativeFrom="page">
                <wp:posOffset>10108257</wp:posOffset>
              </wp:positionV>
              <wp:extent cx="1184400" cy="511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84400" cy="511200"/>
                      </a:xfrm>
                      <a:prstGeom prst="rect">
                        <a:avLst/>
                      </a:prstGeom>
                      <a:noFill/>
                      <a:ln w="6350">
                        <a:noFill/>
                      </a:ln>
                    </wps:spPr>
                    <wps:txbx>
                      <w:txbxContent>
                        <w:p w14:paraId="21242DB5"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This project has received funding </w:t>
                          </w:r>
                          <w:proofErr w:type="gramStart"/>
                          <w:r>
                            <w:rPr>
                              <w:rFonts w:ascii="Arial" w:hAnsi="Arial" w:cs="Arial"/>
                              <w:sz w:val="10"/>
                              <w:szCs w:val="10"/>
                            </w:rPr>
                            <w:t>from</w:t>
                          </w:r>
                          <w:proofErr w:type="gramEnd"/>
                          <w:r>
                            <w:rPr>
                              <w:rFonts w:ascii="Arial" w:hAnsi="Arial" w:cs="Arial"/>
                              <w:sz w:val="10"/>
                              <w:szCs w:val="10"/>
                            </w:rPr>
                            <w:t xml:space="preserve"> </w:t>
                          </w:r>
                        </w:p>
                        <w:p w14:paraId="03FA3C1E"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the European Union’s Horizon 2020 </w:t>
                          </w:r>
                        </w:p>
                        <w:p w14:paraId="31E109B1"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research and innovation programme </w:t>
                          </w:r>
                        </w:p>
                        <w:p w14:paraId="213D8705" w14:textId="77777777" w:rsidR="00A3457F" w:rsidRDefault="00A3457F" w:rsidP="00633410">
                          <w:pPr>
                            <w:spacing w:line="360" w:lineRule="auto"/>
                          </w:pPr>
                          <w:r>
                            <w:rPr>
                              <w:rFonts w:cs="Arial"/>
                              <w:sz w:val="10"/>
                              <w:szCs w:val="10"/>
                            </w:rPr>
                            <w:t>under grant agreement No 821201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76AC1" id="_x0000_t202" coordsize="21600,21600" o:spt="202" path="m,l,21600r21600,l21600,xe">
              <v:stroke joinstyle="miter"/>
              <v:path gradientshapeok="t" o:connecttype="rect"/>
            </v:shapetype>
            <v:shape id="Text Box 10" o:spid="_x0000_s1026" type="#_x0000_t202" style="position:absolute;left:0;text-align:left;margin-left:282.55pt;margin-top:795.95pt;width:93.25pt;height:40.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" filled="f" stroked="f" strokeweight=".5pt">
              <v:textbox inset="0,0,0,0">
                <w:txbxContent>
                  <w:p w14:paraId="21242DB5"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This project has received funding </w:t>
                    </w:r>
                    <w:proofErr w:type="gramStart"/>
                    <w:r>
                      <w:rPr>
                        <w:rFonts w:ascii="Arial" w:hAnsi="Arial" w:cs="Arial"/>
                        <w:sz w:val="10"/>
                        <w:szCs w:val="10"/>
                      </w:rPr>
                      <w:t>from</w:t>
                    </w:r>
                    <w:proofErr w:type="gramEnd"/>
                    <w:r>
                      <w:rPr>
                        <w:rFonts w:ascii="Arial" w:hAnsi="Arial" w:cs="Arial"/>
                        <w:sz w:val="10"/>
                        <w:szCs w:val="10"/>
                      </w:rPr>
                      <w:t xml:space="preserve"> </w:t>
                    </w:r>
                  </w:p>
                  <w:p w14:paraId="03FA3C1E"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the European Union’s Horizon 2020 </w:t>
                    </w:r>
                  </w:p>
                  <w:p w14:paraId="31E109B1"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research and innovation programme </w:t>
                    </w:r>
                  </w:p>
                  <w:p w14:paraId="213D8705" w14:textId="77777777" w:rsidR="00A3457F" w:rsidRDefault="00A3457F" w:rsidP="00633410">
                    <w:pPr>
                      <w:spacing w:line="360" w:lineRule="auto"/>
                    </w:pPr>
                    <w:r>
                      <w:rPr>
                        <w:rFonts w:cs="Arial"/>
                        <w:sz w:val="10"/>
                        <w:szCs w:val="10"/>
                      </w:rPr>
                      <w:t>under grant agreement No 821201</w:t>
                    </w:r>
                  </w:p>
                </w:txbxContent>
              </v:textbox>
              <w10:wrap anchorx="page" anchory="page"/>
            </v:shape>
          </w:pict>
        </mc:Fallback>
      </mc:AlternateContent>
    </w:r>
    <w:r w:rsidRPr="000B068C">
      <w:rPr>
        <w:noProof/>
      </w:rPr>
      <w:drawing>
        <wp:anchor distT="0" distB="0" distL="114300" distR="114300" simplePos="0" relativeHeight="251658241" behindDoc="1" locked="0" layoutInCell="1" allowOverlap="1" wp14:anchorId="3623AAAC" wp14:editId="11574A46">
          <wp:simplePos x="0" y="0"/>
          <wp:positionH relativeFrom="page">
            <wp:posOffset>4836795</wp:posOffset>
          </wp:positionH>
          <wp:positionV relativeFrom="page">
            <wp:posOffset>10081260</wp:posOffset>
          </wp:positionV>
          <wp:extent cx="4370070" cy="4711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eps"/>
                  <pic:cNvPicPr/>
                </pic:nvPicPr>
                <pic:blipFill>
                  <a:blip r:embed="rId2">
                    <a:extLst>
                      <a:ext uri="{28A0092B-C50C-407E-A947-70E740481C1C}">
                        <a14:useLocalDpi xmlns:a14="http://schemas.microsoft.com/office/drawing/2010/main" val="0"/>
                      </a:ext>
                    </a:extLst>
                  </a:blip>
                  <a:stretch>
                    <a:fillRect/>
                  </a:stretch>
                </pic:blipFill>
                <pic:spPr>
                  <a:xfrm>
                    <a:off x="0" y="0"/>
                    <a:ext cx="4370070" cy="471170"/>
                  </a:xfrm>
                  <a:prstGeom prst="rect">
                    <a:avLst/>
                  </a:prstGeom>
                </pic:spPr>
              </pic:pic>
            </a:graphicData>
          </a:graphic>
          <wp14:sizeRelH relativeFrom="margin">
            <wp14:pctWidth>0</wp14:pctWidth>
          </wp14:sizeRelH>
          <wp14:sizeRelV relativeFrom="margin">
            <wp14:pctHeight>0</wp14:pctHeight>
          </wp14:sizeRelV>
        </wp:anchor>
      </w:drawing>
    </w:r>
    <w:r w:rsidRPr="000B068C">
      <w:rPr>
        <w:noProof/>
      </w:rPr>
      <w:drawing>
        <wp:anchor distT="0" distB="0" distL="114300" distR="114300" simplePos="0" relativeHeight="251658240" behindDoc="1" locked="0" layoutInCell="1" allowOverlap="1" wp14:anchorId="5CC92556" wp14:editId="2BAA4024">
          <wp:simplePos x="0" y="0"/>
          <wp:positionH relativeFrom="page">
            <wp:posOffset>-1724660</wp:posOffset>
          </wp:positionH>
          <wp:positionV relativeFrom="page">
            <wp:posOffset>10081260</wp:posOffset>
          </wp:positionV>
          <wp:extent cx="4370070" cy="4711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eps"/>
                  <pic:cNvPicPr/>
                </pic:nvPicPr>
                <pic:blipFill>
                  <a:blip r:embed="rId2">
                    <a:extLst>
                      <a:ext uri="{28A0092B-C50C-407E-A947-70E740481C1C}">
                        <a14:useLocalDpi xmlns:a14="http://schemas.microsoft.com/office/drawing/2010/main" val="0"/>
                      </a:ext>
                    </a:extLst>
                  </a:blip>
                  <a:stretch>
                    <a:fillRect/>
                  </a:stretch>
                </pic:blipFill>
                <pic:spPr>
                  <a:xfrm>
                    <a:off x="0" y="0"/>
                    <a:ext cx="4370070" cy="47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B4875" w14:textId="77777777" w:rsidR="001D42E4" w:rsidRDefault="001D42E4" w:rsidP="005C4D35">
      <w:r>
        <w:separator/>
      </w:r>
    </w:p>
  </w:footnote>
  <w:footnote w:type="continuationSeparator" w:id="0">
    <w:p w14:paraId="1A2E7C04" w14:textId="77777777" w:rsidR="001D42E4" w:rsidRDefault="001D42E4" w:rsidP="005C4D35">
      <w:r>
        <w:continuationSeparator/>
      </w:r>
    </w:p>
  </w:footnote>
  <w:footnote w:type="continuationNotice" w:id="1">
    <w:p w14:paraId="50914381" w14:textId="77777777" w:rsidR="001D42E4" w:rsidRDefault="001D42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7B51" w14:textId="79CB54FB" w:rsidR="00EF7C02" w:rsidRDefault="00670708" w:rsidP="00670708">
    <w:pPr>
      <w:pStyle w:val="Header"/>
      <w:jc w:val="center"/>
    </w:pPr>
    <w:r w:rsidRPr="00DF2111">
      <w:rPr>
        <w:noProof/>
      </w:rPr>
      <w:drawing>
        <wp:inline distT="0" distB="0" distL="0" distR="0" wp14:anchorId="088812C7" wp14:editId="67451DDA">
          <wp:extent cx="2609736" cy="630378"/>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uit Logotype.eps"/>
                  <pic:cNvPicPr/>
                </pic:nvPicPr>
                <pic:blipFill rotWithShape="1">
                  <a:blip r:embed="rId1">
                    <a:extLst>
                      <a:ext uri="{28A0092B-C50C-407E-A947-70E740481C1C}">
                        <a14:useLocalDpi xmlns:a14="http://schemas.microsoft.com/office/drawing/2010/main" val="0"/>
                      </a:ext>
                    </a:extLst>
                  </a:blip>
                  <a:srcRect l="6505" t="30952" r="7197" b="31991"/>
                  <a:stretch/>
                </pic:blipFill>
                <pic:spPr bwMode="auto">
                  <a:xfrm>
                    <a:off x="0" y="0"/>
                    <a:ext cx="2609736" cy="630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7B4F"/>
    <w:multiLevelType w:val="hybridMultilevel"/>
    <w:tmpl w:val="68EED34E"/>
    <w:lvl w:ilvl="0" w:tplc="172A1388">
      <w:start w:val="1"/>
      <w:numFmt w:val="decimal"/>
      <w:lvlText w:val="%1."/>
      <w:lvlJc w:val="left"/>
      <w:pPr>
        <w:ind w:left="720" w:hanging="360"/>
      </w:pPr>
    </w:lvl>
    <w:lvl w:ilvl="1" w:tplc="CF129DCA">
      <w:start w:val="1"/>
      <w:numFmt w:val="lowerLetter"/>
      <w:lvlText w:val="%2."/>
      <w:lvlJc w:val="left"/>
      <w:pPr>
        <w:ind w:left="1440" w:hanging="360"/>
      </w:pPr>
    </w:lvl>
    <w:lvl w:ilvl="2" w:tplc="E22C7032">
      <w:start w:val="1"/>
      <w:numFmt w:val="lowerRoman"/>
      <w:lvlText w:val="%3."/>
      <w:lvlJc w:val="right"/>
      <w:pPr>
        <w:ind w:left="2160" w:hanging="180"/>
      </w:pPr>
    </w:lvl>
    <w:lvl w:ilvl="3" w:tplc="BDA4F414">
      <w:start w:val="1"/>
      <w:numFmt w:val="decimal"/>
      <w:lvlText w:val="%4."/>
      <w:lvlJc w:val="left"/>
      <w:pPr>
        <w:ind w:left="2880" w:hanging="360"/>
      </w:pPr>
    </w:lvl>
    <w:lvl w:ilvl="4" w:tplc="64A46620">
      <w:start w:val="1"/>
      <w:numFmt w:val="lowerLetter"/>
      <w:lvlText w:val="%5."/>
      <w:lvlJc w:val="left"/>
      <w:pPr>
        <w:ind w:left="3600" w:hanging="360"/>
      </w:pPr>
    </w:lvl>
    <w:lvl w:ilvl="5" w:tplc="55EA5864">
      <w:start w:val="1"/>
      <w:numFmt w:val="lowerRoman"/>
      <w:lvlText w:val="%6."/>
      <w:lvlJc w:val="right"/>
      <w:pPr>
        <w:ind w:left="4320" w:hanging="180"/>
      </w:pPr>
    </w:lvl>
    <w:lvl w:ilvl="6" w:tplc="5560A000">
      <w:start w:val="1"/>
      <w:numFmt w:val="decimal"/>
      <w:lvlText w:val="%7."/>
      <w:lvlJc w:val="left"/>
      <w:pPr>
        <w:ind w:left="5040" w:hanging="360"/>
      </w:pPr>
    </w:lvl>
    <w:lvl w:ilvl="7" w:tplc="A96C42B8">
      <w:start w:val="1"/>
      <w:numFmt w:val="lowerLetter"/>
      <w:lvlText w:val="%8."/>
      <w:lvlJc w:val="left"/>
      <w:pPr>
        <w:ind w:left="5760" w:hanging="360"/>
      </w:pPr>
    </w:lvl>
    <w:lvl w:ilvl="8" w:tplc="12B402E4">
      <w:start w:val="1"/>
      <w:numFmt w:val="lowerRoman"/>
      <w:lvlText w:val="%9."/>
      <w:lvlJc w:val="right"/>
      <w:pPr>
        <w:ind w:left="6480" w:hanging="180"/>
      </w:pPr>
    </w:lvl>
  </w:abstractNum>
  <w:abstractNum w:abstractNumId="1" w15:restartNumberingAfterBreak="0">
    <w:nsid w:val="039FA6B8"/>
    <w:multiLevelType w:val="hybridMultilevel"/>
    <w:tmpl w:val="10A85022"/>
    <w:lvl w:ilvl="0" w:tplc="C1C08ABA">
      <w:start w:val="6"/>
      <w:numFmt w:val="decimal"/>
      <w:lvlText w:val="%1."/>
      <w:lvlJc w:val="left"/>
      <w:pPr>
        <w:ind w:left="720" w:hanging="360"/>
      </w:pPr>
    </w:lvl>
    <w:lvl w:ilvl="1" w:tplc="99887D56">
      <w:start w:val="1"/>
      <w:numFmt w:val="lowerLetter"/>
      <w:lvlText w:val="%2."/>
      <w:lvlJc w:val="left"/>
      <w:pPr>
        <w:ind w:left="1440" w:hanging="360"/>
      </w:pPr>
    </w:lvl>
    <w:lvl w:ilvl="2" w:tplc="EA1267D4">
      <w:start w:val="1"/>
      <w:numFmt w:val="lowerRoman"/>
      <w:lvlText w:val="%3."/>
      <w:lvlJc w:val="right"/>
      <w:pPr>
        <w:ind w:left="2160" w:hanging="180"/>
      </w:pPr>
    </w:lvl>
    <w:lvl w:ilvl="3" w:tplc="A9C4466E">
      <w:start w:val="1"/>
      <w:numFmt w:val="decimal"/>
      <w:lvlText w:val="%4."/>
      <w:lvlJc w:val="left"/>
      <w:pPr>
        <w:ind w:left="2880" w:hanging="360"/>
      </w:pPr>
    </w:lvl>
    <w:lvl w:ilvl="4" w:tplc="807C826A">
      <w:start w:val="1"/>
      <w:numFmt w:val="lowerLetter"/>
      <w:lvlText w:val="%5."/>
      <w:lvlJc w:val="left"/>
      <w:pPr>
        <w:ind w:left="3600" w:hanging="360"/>
      </w:pPr>
    </w:lvl>
    <w:lvl w:ilvl="5" w:tplc="835A92B6">
      <w:start w:val="1"/>
      <w:numFmt w:val="lowerRoman"/>
      <w:lvlText w:val="%6."/>
      <w:lvlJc w:val="right"/>
      <w:pPr>
        <w:ind w:left="4320" w:hanging="180"/>
      </w:pPr>
    </w:lvl>
    <w:lvl w:ilvl="6" w:tplc="BED0DAC4">
      <w:start w:val="1"/>
      <w:numFmt w:val="decimal"/>
      <w:lvlText w:val="%7."/>
      <w:lvlJc w:val="left"/>
      <w:pPr>
        <w:ind w:left="5040" w:hanging="360"/>
      </w:pPr>
    </w:lvl>
    <w:lvl w:ilvl="7" w:tplc="0D62CA9C">
      <w:start w:val="1"/>
      <w:numFmt w:val="lowerLetter"/>
      <w:lvlText w:val="%8."/>
      <w:lvlJc w:val="left"/>
      <w:pPr>
        <w:ind w:left="5760" w:hanging="360"/>
      </w:pPr>
    </w:lvl>
    <w:lvl w:ilvl="8" w:tplc="54A236DC">
      <w:start w:val="1"/>
      <w:numFmt w:val="lowerRoman"/>
      <w:lvlText w:val="%9."/>
      <w:lvlJc w:val="right"/>
      <w:pPr>
        <w:ind w:left="6480" w:hanging="180"/>
      </w:pPr>
    </w:lvl>
  </w:abstractNum>
  <w:abstractNum w:abstractNumId="2" w15:restartNumberingAfterBreak="0">
    <w:nsid w:val="06F7531B"/>
    <w:multiLevelType w:val="hybridMultilevel"/>
    <w:tmpl w:val="0A38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331F9"/>
    <w:multiLevelType w:val="hybridMultilevel"/>
    <w:tmpl w:val="16F65990"/>
    <w:lvl w:ilvl="0" w:tplc="548E493C">
      <w:start w:val="3"/>
      <w:numFmt w:val="decimal"/>
      <w:lvlText w:val="%1."/>
      <w:lvlJc w:val="left"/>
      <w:pPr>
        <w:ind w:left="720" w:hanging="360"/>
      </w:pPr>
    </w:lvl>
    <w:lvl w:ilvl="1" w:tplc="D83611EC">
      <w:start w:val="1"/>
      <w:numFmt w:val="lowerLetter"/>
      <w:lvlText w:val="%2."/>
      <w:lvlJc w:val="left"/>
      <w:pPr>
        <w:ind w:left="1440" w:hanging="360"/>
      </w:pPr>
    </w:lvl>
    <w:lvl w:ilvl="2" w:tplc="E5FEBDDE">
      <w:start w:val="1"/>
      <w:numFmt w:val="lowerRoman"/>
      <w:lvlText w:val="%3."/>
      <w:lvlJc w:val="right"/>
      <w:pPr>
        <w:ind w:left="2160" w:hanging="180"/>
      </w:pPr>
    </w:lvl>
    <w:lvl w:ilvl="3" w:tplc="7F4CE4DA">
      <w:start w:val="1"/>
      <w:numFmt w:val="decimal"/>
      <w:lvlText w:val="%4."/>
      <w:lvlJc w:val="left"/>
      <w:pPr>
        <w:ind w:left="2880" w:hanging="360"/>
      </w:pPr>
    </w:lvl>
    <w:lvl w:ilvl="4" w:tplc="01C2E714">
      <w:start w:val="1"/>
      <w:numFmt w:val="lowerLetter"/>
      <w:lvlText w:val="%5."/>
      <w:lvlJc w:val="left"/>
      <w:pPr>
        <w:ind w:left="3600" w:hanging="360"/>
      </w:pPr>
    </w:lvl>
    <w:lvl w:ilvl="5" w:tplc="72B86DAC">
      <w:start w:val="1"/>
      <w:numFmt w:val="lowerRoman"/>
      <w:lvlText w:val="%6."/>
      <w:lvlJc w:val="right"/>
      <w:pPr>
        <w:ind w:left="4320" w:hanging="180"/>
      </w:pPr>
    </w:lvl>
    <w:lvl w:ilvl="6" w:tplc="E1ECDDE4">
      <w:start w:val="1"/>
      <w:numFmt w:val="decimal"/>
      <w:lvlText w:val="%7."/>
      <w:lvlJc w:val="left"/>
      <w:pPr>
        <w:ind w:left="5040" w:hanging="360"/>
      </w:pPr>
    </w:lvl>
    <w:lvl w:ilvl="7" w:tplc="25C8EB0E">
      <w:start w:val="1"/>
      <w:numFmt w:val="lowerLetter"/>
      <w:lvlText w:val="%8."/>
      <w:lvlJc w:val="left"/>
      <w:pPr>
        <w:ind w:left="5760" w:hanging="360"/>
      </w:pPr>
    </w:lvl>
    <w:lvl w:ilvl="8" w:tplc="0B701A5A">
      <w:start w:val="1"/>
      <w:numFmt w:val="lowerRoman"/>
      <w:lvlText w:val="%9."/>
      <w:lvlJc w:val="right"/>
      <w:pPr>
        <w:ind w:left="6480" w:hanging="180"/>
      </w:pPr>
    </w:lvl>
  </w:abstractNum>
  <w:abstractNum w:abstractNumId="4" w15:restartNumberingAfterBreak="0">
    <w:nsid w:val="0D8902BB"/>
    <w:multiLevelType w:val="hybridMultilevel"/>
    <w:tmpl w:val="B9D84148"/>
    <w:lvl w:ilvl="0" w:tplc="FB6CF976">
      <w:start w:val="1"/>
      <w:numFmt w:val="bullet"/>
      <w:lvlText w:val=""/>
      <w:lvlJc w:val="left"/>
      <w:pPr>
        <w:ind w:left="1080" w:hanging="360"/>
      </w:pPr>
      <w:rPr>
        <w:rFonts w:ascii="Symbol" w:hAnsi="Symbol" w:hint="default"/>
      </w:rPr>
    </w:lvl>
    <w:lvl w:ilvl="1" w:tplc="E364086E">
      <w:start w:val="1"/>
      <w:numFmt w:val="bullet"/>
      <w:lvlText w:val="o"/>
      <w:lvlJc w:val="left"/>
      <w:pPr>
        <w:ind w:left="1800" w:hanging="360"/>
      </w:pPr>
      <w:rPr>
        <w:rFonts w:ascii="Courier New" w:hAnsi="Courier New" w:hint="default"/>
      </w:rPr>
    </w:lvl>
    <w:lvl w:ilvl="2" w:tplc="D12C1C8A">
      <w:start w:val="1"/>
      <w:numFmt w:val="bullet"/>
      <w:lvlText w:val=""/>
      <w:lvlJc w:val="left"/>
      <w:pPr>
        <w:ind w:left="2520" w:hanging="360"/>
      </w:pPr>
      <w:rPr>
        <w:rFonts w:ascii="Wingdings" w:hAnsi="Wingdings" w:hint="default"/>
      </w:rPr>
    </w:lvl>
    <w:lvl w:ilvl="3" w:tplc="49BE512A">
      <w:start w:val="1"/>
      <w:numFmt w:val="bullet"/>
      <w:lvlText w:val=""/>
      <w:lvlJc w:val="left"/>
      <w:pPr>
        <w:ind w:left="3240" w:hanging="360"/>
      </w:pPr>
      <w:rPr>
        <w:rFonts w:ascii="Symbol" w:hAnsi="Symbol" w:hint="default"/>
      </w:rPr>
    </w:lvl>
    <w:lvl w:ilvl="4" w:tplc="4732C946">
      <w:start w:val="1"/>
      <w:numFmt w:val="bullet"/>
      <w:lvlText w:val="o"/>
      <w:lvlJc w:val="left"/>
      <w:pPr>
        <w:ind w:left="3960" w:hanging="360"/>
      </w:pPr>
      <w:rPr>
        <w:rFonts w:ascii="Courier New" w:hAnsi="Courier New" w:hint="default"/>
      </w:rPr>
    </w:lvl>
    <w:lvl w:ilvl="5" w:tplc="3782FB2C">
      <w:start w:val="1"/>
      <w:numFmt w:val="bullet"/>
      <w:lvlText w:val=""/>
      <w:lvlJc w:val="left"/>
      <w:pPr>
        <w:ind w:left="4680" w:hanging="360"/>
      </w:pPr>
      <w:rPr>
        <w:rFonts w:ascii="Wingdings" w:hAnsi="Wingdings" w:hint="default"/>
      </w:rPr>
    </w:lvl>
    <w:lvl w:ilvl="6" w:tplc="48D44C7C">
      <w:start w:val="1"/>
      <w:numFmt w:val="bullet"/>
      <w:lvlText w:val=""/>
      <w:lvlJc w:val="left"/>
      <w:pPr>
        <w:ind w:left="5400" w:hanging="360"/>
      </w:pPr>
      <w:rPr>
        <w:rFonts w:ascii="Symbol" w:hAnsi="Symbol" w:hint="default"/>
      </w:rPr>
    </w:lvl>
    <w:lvl w:ilvl="7" w:tplc="999EDEB4">
      <w:start w:val="1"/>
      <w:numFmt w:val="bullet"/>
      <w:lvlText w:val="o"/>
      <w:lvlJc w:val="left"/>
      <w:pPr>
        <w:ind w:left="6120" w:hanging="360"/>
      </w:pPr>
      <w:rPr>
        <w:rFonts w:ascii="Courier New" w:hAnsi="Courier New" w:hint="default"/>
      </w:rPr>
    </w:lvl>
    <w:lvl w:ilvl="8" w:tplc="22E6133A">
      <w:start w:val="1"/>
      <w:numFmt w:val="bullet"/>
      <w:lvlText w:val=""/>
      <w:lvlJc w:val="left"/>
      <w:pPr>
        <w:ind w:left="6840" w:hanging="360"/>
      </w:pPr>
      <w:rPr>
        <w:rFonts w:ascii="Wingdings" w:hAnsi="Wingdings" w:hint="default"/>
      </w:rPr>
    </w:lvl>
  </w:abstractNum>
  <w:abstractNum w:abstractNumId="5" w15:restartNumberingAfterBreak="0">
    <w:nsid w:val="0DA59F62"/>
    <w:multiLevelType w:val="hybridMultilevel"/>
    <w:tmpl w:val="3B745FAC"/>
    <w:lvl w:ilvl="0" w:tplc="C0482916">
      <w:start w:val="1"/>
      <w:numFmt w:val="bullet"/>
      <w:lvlText w:val=""/>
      <w:lvlJc w:val="left"/>
      <w:pPr>
        <w:ind w:left="1080" w:hanging="360"/>
      </w:pPr>
      <w:rPr>
        <w:rFonts w:ascii="Symbol" w:hAnsi="Symbol" w:hint="default"/>
      </w:rPr>
    </w:lvl>
    <w:lvl w:ilvl="1" w:tplc="99E8076A">
      <w:start w:val="1"/>
      <w:numFmt w:val="bullet"/>
      <w:lvlText w:val="o"/>
      <w:lvlJc w:val="left"/>
      <w:pPr>
        <w:ind w:left="1800" w:hanging="360"/>
      </w:pPr>
      <w:rPr>
        <w:rFonts w:ascii="Courier New" w:hAnsi="Courier New" w:hint="default"/>
      </w:rPr>
    </w:lvl>
    <w:lvl w:ilvl="2" w:tplc="B0320EB8">
      <w:start w:val="1"/>
      <w:numFmt w:val="bullet"/>
      <w:lvlText w:val=""/>
      <w:lvlJc w:val="left"/>
      <w:pPr>
        <w:ind w:left="2520" w:hanging="360"/>
      </w:pPr>
      <w:rPr>
        <w:rFonts w:ascii="Wingdings" w:hAnsi="Wingdings" w:hint="default"/>
      </w:rPr>
    </w:lvl>
    <w:lvl w:ilvl="3" w:tplc="066EF806">
      <w:start w:val="1"/>
      <w:numFmt w:val="bullet"/>
      <w:lvlText w:val=""/>
      <w:lvlJc w:val="left"/>
      <w:pPr>
        <w:ind w:left="3240" w:hanging="360"/>
      </w:pPr>
      <w:rPr>
        <w:rFonts w:ascii="Symbol" w:hAnsi="Symbol" w:hint="default"/>
      </w:rPr>
    </w:lvl>
    <w:lvl w:ilvl="4" w:tplc="A8C4F2D2">
      <w:start w:val="1"/>
      <w:numFmt w:val="bullet"/>
      <w:lvlText w:val="o"/>
      <w:lvlJc w:val="left"/>
      <w:pPr>
        <w:ind w:left="3960" w:hanging="360"/>
      </w:pPr>
      <w:rPr>
        <w:rFonts w:ascii="Courier New" w:hAnsi="Courier New" w:hint="default"/>
      </w:rPr>
    </w:lvl>
    <w:lvl w:ilvl="5" w:tplc="1062C2A6">
      <w:start w:val="1"/>
      <w:numFmt w:val="bullet"/>
      <w:lvlText w:val=""/>
      <w:lvlJc w:val="left"/>
      <w:pPr>
        <w:ind w:left="4680" w:hanging="360"/>
      </w:pPr>
      <w:rPr>
        <w:rFonts w:ascii="Wingdings" w:hAnsi="Wingdings" w:hint="default"/>
      </w:rPr>
    </w:lvl>
    <w:lvl w:ilvl="6" w:tplc="FAA8BB42">
      <w:start w:val="1"/>
      <w:numFmt w:val="bullet"/>
      <w:lvlText w:val=""/>
      <w:lvlJc w:val="left"/>
      <w:pPr>
        <w:ind w:left="5400" w:hanging="360"/>
      </w:pPr>
      <w:rPr>
        <w:rFonts w:ascii="Symbol" w:hAnsi="Symbol" w:hint="default"/>
      </w:rPr>
    </w:lvl>
    <w:lvl w:ilvl="7" w:tplc="63EE1F0C">
      <w:start w:val="1"/>
      <w:numFmt w:val="bullet"/>
      <w:lvlText w:val="o"/>
      <w:lvlJc w:val="left"/>
      <w:pPr>
        <w:ind w:left="6120" w:hanging="360"/>
      </w:pPr>
      <w:rPr>
        <w:rFonts w:ascii="Courier New" w:hAnsi="Courier New" w:hint="default"/>
      </w:rPr>
    </w:lvl>
    <w:lvl w:ilvl="8" w:tplc="515EFB70">
      <w:start w:val="1"/>
      <w:numFmt w:val="bullet"/>
      <w:lvlText w:val=""/>
      <w:lvlJc w:val="left"/>
      <w:pPr>
        <w:ind w:left="6840" w:hanging="360"/>
      </w:pPr>
      <w:rPr>
        <w:rFonts w:ascii="Wingdings" w:hAnsi="Wingdings" w:hint="default"/>
      </w:rPr>
    </w:lvl>
  </w:abstractNum>
  <w:abstractNum w:abstractNumId="6" w15:restartNumberingAfterBreak="0">
    <w:nsid w:val="16CD64AB"/>
    <w:multiLevelType w:val="hybridMultilevel"/>
    <w:tmpl w:val="B4A24A1A"/>
    <w:lvl w:ilvl="0" w:tplc="2F9CF1EE">
      <w:start w:val="1"/>
      <w:numFmt w:val="lowerLetter"/>
      <w:lvlText w:val="%1."/>
      <w:lvlJc w:val="left"/>
      <w:pPr>
        <w:ind w:left="720" w:hanging="360"/>
      </w:pPr>
    </w:lvl>
    <w:lvl w:ilvl="1" w:tplc="E55C7D40">
      <w:start w:val="1"/>
      <w:numFmt w:val="lowerLetter"/>
      <w:lvlText w:val="%2."/>
      <w:lvlJc w:val="left"/>
      <w:pPr>
        <w:ind w:left="1440" w:hanging="360"/>
      </w:pPr>
    </w:lvl>
    <w:lvl w:ilvl="2" w:tplc="8124BF92">
      <w:start w:val="1"/>
      <w:numFmt w:val="lowerRoman"/>
      <w:lvlText w:val="%3."/>
      <w:lvlJc w:val="right"/>
      <w:pPr>
        <w:ind w:left="2160" w:hanging="180"/>
      </w:pPr>
    </w:lvl>
    <w:lvl w:ilvl="3" w:tplc="F1529F88">
      <w:start w:val="1"/>
      <w:numFmt w:val="decimal"/>
      <w:lvlText w:val="%4."/>
      <w:lvlJc w:val="left"/>
      <w:pPr>
        <w:ind w:left="2880" w:hanging="360"/>
      </w:pPr>
    </w:lvl>
    <w:lvl w:ilvl="4" w:tplc="CE005592">
      <w:start w:val="1"/>
      <w:numFmt w:val="lowerLetter"/>
      <w:lvlText w:val="%5."/>
      <w:lvlJc w:val="left"/>
      <w:pPr>
        <w:ind w:left="3600" w:hanging="360"/>
      </w:pPr>
    </w:lvl>
    <w:lvl w:ilvl="5" w:tplc="23F8634A">
      <w:start w:val="1"/>
      <w:numFmt w:val="lowerRoman"/>
      <w:lvlText w:val="%6."/>
      <w:lvlJc w:val="right"/>
      <w:pPr>
        <w:ind w:left="4320" w:hanging="180"/>
      </w:pPr>
    </w:lvl>
    <w:lvl w:ilvl="6" w:tplc="82AEED68">
      <w:start w:val="1"/>
      <w:numFmt w:val="decimal"/>
      <w:lvlText w:val="%7."/>
      <w:lvlJc w:val="left"/>
      <w:pPr>
        <w:ind w:left="5040" w:hanging="360"/>
      </w:pPr>
    </w:lvl>
    <w:lvl w:ilvl="7" w:tplc="60AE7128">
      <w:start w:val="1"/>
      <w:numFmt w:val="lowerLetter"/>
      <w:lvlText w:val="%8."/>
      <w:lvlJc w:val="left"/>
      <w:pPr>
        <w:ind w:left="5760" w:hanging="360"/>
      </w:pPr>
    </w:lvl>
    <w:lvl w:ilvl="8" w:tplc="97F2AEA2">
      <w:start w:val="1"/>
      <w:numFmt w:val="lowerRoman"/>
      <w:lvlText w:val="%9."/>
      <w:lvlJc w:val="right"/>
      <w:pPr>
        <w:ind w:left="6480" w:hanging="180"/>
      </w:pPr>
    </w:lvl>
  </w:abstractNum>
  <w:abstractNum w:abstractNumId="7" w15:restartNumberingAfterBreak="0">
    <w:nsid w:val="1A53A1E0"/>
    <w:multiLevelType w:val="hybridMultilevel"/>
    <w:tmpl w:val="300A5182"/>
    <w:lvl w:ilvl="0" w:tplc="7E6A1446">
      <w:start w:val="2"/>
      <w:numFmt w:val="decimal"/>
      <w:lvlText w:val="%1."/>
      <w:lvlJc w:val="left"/>
      <w:pPr>
        <w:ind w:left="720" w:hanging="360"/>
      </w:pPr>
    </w:lvl>
    <w:lvl w:ilvl="1" w:tplc="455663F0">
      <w:start w:val="1"/>
      <w:numFmt w:val="lowerLetter"/>
      <w:lvlText w:val="%2."/>
      <w:lvlJc w:val="left"/>
      <w:pPr>
        <w:ind w:left="1440" w:hanging="360"/>
      </w:pPr>
    </w:lvl>
    <w:lvl w:ilvl="2" w:tplc="4B046AEE">
      <w:start w:val="1"/>
      <w:numFmt w:val="lowerRoman"/>
      <w:lvlText w:val="%3."/>
      <w:lvlJc w:val="right"/>
      <w:pPr>
        <w:ind w:left="2160" w:hanging="180"/>
      </w:pPr>
    </w:lvl>
    <w:lvl w:ilvl="3" w:tplc="A7AE4BB8">
      <w:start w:val="1"/>
      <w:numFmt w:val="decimal"/>
      <w:lvlText w:val="%4."/>
      <w:lvlJc w:val="left"/>
      <w:pPr>
        <w:ind w:left="2880" w:hanging="360"/>
      </w:pPr>
    </w:lvl>
    <w:lvl w:ilvl="4" w:tplc="391EBC2A">
      <w:start w:val="1"/>
      <w:numFmt w:val="lowerLetter"/>
      <w:lvlText w:val="%5."/>
      <w:lvlJc w:val="left"/>
      <w:pPr>
        <w:ind w:left="3600" w:hanging="360"/>
      </w:pPr>
    </w:lvl>
    <w:lvl w:ilvl="5" w:tplc="18280A5C">
      <w:start w:val="1"/>
      <w:numFmt w:val="lowerRoman"/>
      <w:lvlText w:val="%6."/>
      <w:lvlJc w:val="right"/>
      <w:pPr>
        <w:ind w:left="4320" w:hanging="180"/>
      </w:pPr>
    </w:lvl>
    <w:lvl w:ilvl="6" w:tplc="D29C5B3E">
      <w:start w:val="1"/>
      <w:numFmt w:val="decimal"/>
      <w:lvlText w:val="%7."/>
      <w:lvlJc w:val="left"/>
      <w:pPr>
        <w:ind w:left="5040" w:hanging="360"/>
      </w:pPr>
    </w:lvl>
    <w:lvl w:ilvl="7" w:tplc="BA248988">
      <w:start w:val="1"/>
      <w:numFmt w:val="lowerLetter"/>
      <w:lvlText w:val="%8."/>
      <w:lvlJc w:val="left"/>
      <w:pPr>
        <w:ind w:left="5760" w:hanging="360"/>
      </w:pPr>
    </w:lvl>
    <w:lvl w:ilvl="8" w:tplc="863AC99E">
      <w:start w:val="1"/>
      <w:numFmt w:val="lowerRoman"/>
      <w:lvlText w:val="%9."/>
      <w:lvlJc w:val="right"/>
      <w:pPr>
        <w:ind w:left="6480" w:hanging="180"/>
      </w:pPr>
    </w:lvl>
  </w:abstractNum>
  <w:abstractNum w:abstractNumId="8" w15:restartNumberingAfterBreak="0">
    <w:nsid w:val="1A625854"/>
    <w:multiLevelType w:val="hybridMultilevel"/>
    <w:tmpl w:val="62BE83D2"/>
    <w:lvl w:ilvl="0" w:tplc="FFFFFFFF">
      <w:start w:val="1"/>
      <w:numFmt w:val="decimal"/>
      <w:lvlText w:val="%1."/>
      <w:lvlJc w:val="left"/>
      <w:pPr>
        <w:ind w:left="720" w:hanging="360"/>
      </w:pPr>
    </w:lvl>
    <w:lvl w:ilvl="1" w:tplc="FEAEFAA0">
      <w:start w:val="1"/>
      <w:numFmt w:val="lowerLetter"/>
      <w:lvlText w:val="%2."/>
      <w:lvlJc w:val="left"/>
      <w:pPr>
        <w:ind w:left="1440" w:hanging="360"/>
      </w:pPr>
    </w:lvl>
    <w:lvl w:ilvl="2" w:tplc="5500756A">
      <w:start w:val="1"/>
      <w:numFmt w:val="lowerRoman"/>
      <w:lvlText w:val="%3."/>
      <w:lvlJc w:val="right"/>
      <w:pPr>
        <w:ind w:left="2160" w:hanging="180"/>
      </w:pPr>
    </w:lvl>
    <w:lvl w:ilvl="3" w:tplc="D898FA12">
      <w:start w:val="1"/>
      <w:numFmt w:val="decimal"/>
      <w:lvlText w:val="%4."/>
      <w:lvlJc w:val="left"/>
      <w:pPr>
        <w:ind w:left="2880" w:hanging="360"/>
      </w:pPr>
    </w:lvl>
    <w:lvl w:ilvl="4" w:tplc="0974EEB6">
      <w:start w:val="1"/>
      <w:numFmt w:val="lowerLetter"/>
      <w:lvlText w:val="%5."/>
      <w:lvlJc w:val="left"/>
      <w:pPr>
        <w:ind w:left="3600" w:hanging="360"/>
      </w:pPr>
    </w:lvl>
    <w:lvl w:ilvl="5" w:tplc="5C0A40F2">
      <w:start w:val="1"/>
      <w:numFmt w:val="lowerRoman"/>
      <w:lvlText w:val="%6."/>
      <w:lvlJc w:val="right"/>
      <w:pPr>
        <w:ind w:left="4320" w:hanging="180"/>
      </w:pPr>
    </w:lvl>
    <w:lvl w:ilvl="6" w:tplc="DAFA5388">
      <w:start w:val="1"/>
      <w:numFmt w:val="decimal"/>
      <w:lvlText w:val="%7."/>
      <w:lvlJc w:val="left"/>
      <w:pPr>
        <w:ind w:left="5040" w:hanging="360"/>
      </w:pPr>
    </w:lvl>
    <w:lvl w:ilvl="7" w:tplc="EFA2A0A6">
      <w:start w:val="1"/>
      <w:numFmt w:val="lowerLetter"/>
      <w:lvlText w:val="%8."/>
      <w:lvlJc w:val="left"/>
      <w:pPr>
        <w:ind w:left="5760" w:hanging="360"/>
      </w:pPr>
    </w:lvl>
    <w:lvl w:ilvl="8" w:tplc="8246385E">
      <w:start w:val="1"/>
      <w:numFmt w:val="lowerRoman"/>
      <w:lvlText w:val="%9."/>
      <w:lvlJc w:val="right"/>
      <w:pPr>
        <w:ind w:left="6480" w:hanging="180"/>
      </w:pPr>
    </w:lvl>
  </w:abstractNum>
  <w:abstractNum w:abstractNumId="9" w15:restartNumberingAfterBreak="0">
    <w:nsid w:val="1AF168EB"/>
    <w:multiLevelType w:val="hybridMultilevel"/>
    <w:tmpl w:val="7BB0A846"/>
    <w:lvl w:ilvl="0" w:tplc="264A40DC">
      <w:start w:val="7"/>
      <w:numFmt w:val="decimal"/>
      <w:lvlText w:val="%1."/>
      <w:lvlJc w:val="left"/>
      <w:pPr>
        <w:ind w:left="720" w:hanging="360"/>
      </w:pPr>
    </w:lvl>
    <w:lvl w:ilvl="1" w:tplc="BD68B44E">
      <w:start w:val="1"/>
      <w:numFmt w:val="lowerLetter"/>
      <w:lvlText w:val="%2."/>
      <w:lvlJc w:val="left"/>
      <w:pPr>
        <w:ind w:left="1440" w:hanging="360"/>
      </w:pPr>
    </w:lvl>
    <w:lvl w:ilvl="2" w:tplc="9EA49FF6">
      <w:start w:val="1"/>
      <w:numFmt w:val="lowerRoman"/>
      <w:lvlText w:val="%3."/>
      <w:lvlJc w:val="right"/>
      <w:pPr>
        <w:ind w:left="2160" w:hanging="180"/>
      </w:pPr>
    </w:lvl>
    <w:lvl w:ilvl="3" w:tplc="149274EC">
      <w:start w:val="1"/>
      <w:numFmt w:val="decimal"/>
      <w:lvlText w:val="%4."/>
      <w:lvlJc w:val="left"/>
      <w:pPr>
        <w:ind w:left="2880" w:hanging="360"/>
      </w:pPr>
    </w:lvl>
    <w:lvl w:ilvl="4" w:tplc="1F1A7BB8">
      <w:start w:val="1"/>
      <w:numFmt w:val="lowerLetter"/>
      <w:lvlText w:val="%5."/>
      <w:lvlJc w:val="left"/>
      <w:pPr>
        <w:ind w:left="3600" w:hanging="360"/>
      </w:pPr>
    </w:lvl>
    <w:lvl w:ilvl="5" w:tplc="B1849D9E">
      <w:start w:val="1"/>
      <w:numFmt w:val="lowerRoman"/>
      <w:lvlText w:val="%6."/>
      <w:lvlJc w:val="right"/>
      <w:pPr>
        <w:ind w:left="4320" w:hanging="180"/>
      </w:pPr>
    </w:lvl>
    <w:lvl w:ilvl="6" w:tplc="1E10AC70">
      <w:start w:val="1"/>
      <w:numFmt w:val="decimal"/>
      <w:lvlText w:val="%7."/>
      <w:lvlJc w:val="left"/>
      <w:pPr>
        <w:ind w:left="5040" w:hanging="360"/>
      </w:pPr>
    </w:lvl>
    <w:lvl w:ilvl="7" w:tplc="E966A346">
      <w:start w:val="1"/>
      <w:numFmt w:val="lowerLetter"/>
      <w:lvlText w:val="%8."/>
      <w:lvlJc w:val="left"/>
      <w:pPr>
        <w:ind w:left="5760" w:hanging="360"/>
      </w:pPr>
    </w:lvl>
    <w:lvl w:ilvl="8" w:tplc="52FCE792">
      <w:start w:val="1"/>
      <w:numFmt w:val="lowerRoman"/>
      <w:lvlText w:val="%9."/>
      <w:lvlJc w:val="right"/>
      <w:pPr>
        <w:ind w:left="6480" w:hanging="180"/>
      </w:pPr>
    </w:lvl>
  </w:abstractNum>
  <w:abstractNum w:abstractNumId="10" w15:restartNumberingAfterBreak="0">
    <w:nsid w:val="21683EFD"/>
    <w:multiLevelType w:val="multilevel"/>
    <w:tmpl w:val="6E762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F64ED6"/>
    <w:multiLevelType w:val="hybridMultilevel"/>
    <w:tmpl w:val="4866D4A6"/>
    <w:lvl w:ilvl="0" w:tplc="DC44DE7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EE841A"/>
    <w:multiLevelType w:val="hybridMultilevel"/>
    <w:tmpl w:val="D130ACE4"/>
    <w:lvl w:ilvl="0" w:tplc="1182E9C2">
      <w:start w:val="1"/>
      <w:numFmt w:val="bullet"/>
      <w:lvlText w:val=""/>
      <w:lvlJc w:val="left"/>
      <w:pPr>
        <w:ind w:left="720" w:hanging="360"/>
      </w:pPr>
      <w:rPr>
        <w:rFonts w:ascii="Symbol" w:hAnsi="Symbol" w:hint="default"/>
      </w:rPr>
    </w:lvl>
    <w:lvl w:ilvl="1" w:tplc="3CC483DA">
      <w:start w:val="1"/>
      <w:numFmt w:val="bullet"/>
      <w:lvlText w:val="o"/>
      <w:lvlJc w:val="left"/>
      <w:pPr>
        <w:ind w:left="1440" w:hanging="360"/>
      </w:pPr>
      <w:rPr>
        <w:rFonts w:ascii="Courier New" w:hAnsi="Courier New" w:hint="default"/>
      </w:rPr>
    </w:lvl>
    <w:lvl w:ilvl="2" w:tplc="A05A14CE">
      <w:start w:val="1"/>
      <w:numFmt w:val="bullet"/>
      <w:lvlText w:val=""/>
      <w:lvlJc w:val="left"/>
      <w:pPr>
        <w:ind w:left="2160" w:hanging="360"/>
      </w:pPr>
      <w:rPr>
        <w:rFonts w:ascii="Wingdings" w:hAnsi="Wingdings" w:hint="default"/>
      </w:rPr>
    </w:lvl>
    <w:lvl w:ilvl="3" w:tplc="AB66F07E">
      <w:start w:val="1"/>
      <w:numFmt w:val="bullet"/>
      <w:lvlText w:val=""/>
      <w:lvlJc w:val="left"/>
      <w:pPr>
        <w:ind w:left="2880" w:hanging="360"/>
      </w:pPr>
      <w:rPr>
        <w:rFonts w:ascii="Symbol" w:hAnsi="Symbol" w:hint="default"/>
      </w:rPr>
    </w:lvl>
    <w:lvl w:ilvl="4" w:tplc="CE82EC8C">
      <w:start w:val="1"/>
      <w:numFmt w:val="bullet"/>
      <w:lvlText w:val="o"/>
      <w:lvlJc w:val="left"/>
      <w:pPr>
        <w:ind w:left="3600" w:hanging="360"/>
      </w:pPr>
      <w:rPr>
        <w:rFonts w:ascii="Courier New" w:hAnsi="Courier New" w:hint="default"/>
      </w:rPr>
    </w:lvl>
    <w:lvl w:ilvl="5" w:tplc="7D80100A">
      <w:start w:val="1"/>
      <w:numFmt w:val="bullet"/>
      <w:lvlText w:val=""/>
      <w:lvlJc w:val="left"/>
      <w:pPr>
        <w:ind w:left="4320" w:hanging="360"/>
      </w:pPr>
      <w:rPr>
        <w:rFonts w:ascii="Wingdings" w:hAnsi="Wingdings" w:hint="default"/>
      </w:rPr>
    </w:lvl>
    <w:lvl w:ilvl="6" w:tplc="B41C0264">
      <w:start w:val="1"/>
      <w:numFmt w:val="bullet"/>
      <w:lvlText w:val=""/>
      <w:lvlJc w:val="left"/>
      <w:pPr>
        <w:ind w:left="5040" w:hanging="360"/>
      </w:pPr>
      <w:rPr>
        <w:rFonts w:ascii="Symbol" w:hAnsi="Symbol" w:hint="default"/>
      </w:rPr>
    </w:lvl>
    <w:lvl w:ilvl="7" w:tplc="13BA23BE">
      <w:start w:val="1"/>
      <w:numFmt w:val="bullet"/>
      <w:lvlText w:val="o"/>
      <w:lvlJc w:val="left"/>
      <w:pPr>
        <w:ind w:left="5760" w:hanging="360"/>
      </w:pPr>
      <w:rPr>
        <w:rFonts w:ascii="Courier New" w:hAnsi="Courier New" w:hint="default"/>
      </w:rPr>
    </w:lvl>
    <w:lvl w:ilvl="8" w:tplc="812A9F54">
      <w:start w:val="1"/>
      <w:numFmt w:val="bullet"/>
      <w:lvlText w:val=""/>
      <w:lvlJc w:val="left"/>
      <w:pPr>
        <w:ind w:left="6480" w:hanging="360"/>
      </w:pPr>
      <w:rPr>
        <w:rFonts w:ascii="Wingdings" w:hAnsi="Wingdings" w:hint="default"/>
      </w:rPr>
    </w:lvl>
  </w:abstractNum>
  <w:abstractNum w:abstractNumId="13" w15:restartNumberingAfterBreak="0">
    <w:nsid w:val="263B5EBB"/>
    <w:multiLevelType w:val="multilevel"/>
    <w:tmpl w:val="E87C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027B15"/>
    <w:multiLevelType w:val="hybridMultilevel"/>
    <w:tmpl w:val="6F209C16"/>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CBE642"/>
    <w:multiLevelType w:val="hybridMultilevel"/>
    <w:tmpl w:val="3E2CA11E"/>
    <w:lvl w:ilvl="0" w:tplc="66E00908">
      <w:start w:val="1"/>
      <w:numFmt w:val="bullet"/>
      <w:lvlText w:val=""/>
      <w:lvlJc w:val="left"/>
      <w:pPr>
        <w:ind w:left="720" w:hanging="360"/>
      </w:pPr>
      <w:rPr>
        <w:rFonts w:ascii="Symbol" w:hAnsi="Symbol" w:hint="default"/>
      </w:rPr>
    </w:lvl>
    <w:lvl w:ilvl="1" w:tplc="EF869DF6">
      <w:start w:val="1"/>
      <w:numFmt w:val="bullet"/>
      <w:lvlText w:val="o"/>
      <w:lvlJc w:val="left"/>
      <w:pPr>
        <w:ind w:left="1440" w:hanging="360"/>
      </w:pPr>
      <w:rPr>
        <w:rFonts w:ascii="Courier New" w:hAnsi="Courier New" w:hint="default"/>
      </w:rPr>
    </w:lvl>
    <w:lvl w:ilvl="2" w:tplc="6BB09F52">
      <w:start w:val="1"/>
      <w:numFmt w:val="bullet"/>
      <w:lvlText w:val=""/>
      <w:lvlJc w:val="left"/>
      <w:pPr>
        <w:ind w:left="2160" w:hanging="360"/>
      </w:pPr>
      <w:rPr>
        <w:rFonts w:ascii="Wingdings" w:hAnsi="Wingdings" w:hint="default"/>
      </w:rPr>
    </w:lvl>
    <w:lvl w:ilvl="3" w:tplc="94E82296">
      <w:start w:val="1"/>
      <w:numFmt w:val="bullet"/>
      <w:lvlText w:val=""/>
      <w:lvlJc w:val="left"/>
      <w:pPr>
        <w:ind w:left="2880" w:hanging="360"/>
      </w:pPr>
      <w:rPr>
        <w:rFonts w:ascii="Symbol" w:hAnsi="Symbol" w:hint="default"/>
      </w:rPr>
    </w:lvl>
    <w:lvl w:ilvl="4" w:tplc="3962B332">
      <w:start w:val="1"/>
      <w:numFmt w:val="bullet"/>
      <w:lvlText w:val="o"/>
      <w:lvlJc w:val="left"/>
      <w:pPr>
        <w:ind w:left="3600" w:hanging="360"/>
      </w:pPr>
      <w:rPr>
        <w:rFonts w:ascii="Courier New" w:hAnsi="Courier New" w:hint="default"/>
      </w:rPr>
    </w:lvl>
    <w:lvl w:ilvl="5" w:tplc="3428671C">
      <w:start w:val="1"/>
      <w:numFmt w:val="bullet"/>
      <w:lvlText w:val=""/>
      <w:lvlJc w:val="left"/>
      <w:pPr>
        <w:ind w:left="4320" w:hanging="360"/>
      </w:pPr>
      <w:rPr>
        <w:rFonts w:ascii="Wingdings" w:hAnsi="Wingdings" w:hint="default"/>
      </w:rPr>
    </w:lvl>
    <w:lvl w:ilvl="6" w:tplc="2382B9A4">
      <w:start w:val="1"/>
      <w:numFmt w:val="bullet"/>
      <w:lvlText w:val=""/>
      <w:lvlJc w:val="left"/>
      <w:pPr>
        <w:ind w:left="5040" w:hanging="360"/>
      </w:pPr>
      <w:rPr>
        <w:rFonts w:ascii="Symbol" w:hAnsi="Symbol" w:hint="default"/>
      </w:rPr>
    </w:lvl>
    <w:lvl w:ilvl="7" w:tplc="3CF4C6BA">
      <w:start w:val="1"/>
      <w:numFmt w:val="bullet"/>
      <w:lvlText w:val="o"/>
      <w:lvlJc w:val="left"/>
      <w:pPr>
        <w:ind w:left="5760" w:hanging="360"/>
      </w:pPr>
      <w:rPr>
        <w:rFonts w:ascii="Courier New" w:hAnsi="Courier New" w:hint="default"/>
      </w:rPr>
    </w:lvl>
    <w:lvl w:ilvl="8" w:tplc="663A41BA">
      <w:start w:val="1"/>
      <w:numFmt w:val="bullet"/>
      <w:lvlText w:val=""/>
      <w:lvlJc w:val="left"/>
      <w:pPr>
        <w:ind w:left="6480" w:hanging="360"/>
      </w:pPr>
      <w:rPr>
        <w:rFonts w:ascii="Wingdings" w:hAnsi="Wingdings" w:hint="default"/>
      </w:rPr>
    </w:lvl>
  </w:abstractNum>
  <w:abstractNum w:abstractNumId="16" w15:restartNumberingAfterBreak="0">
    <w:nsid w:val="31343C17"/>
    <w:multiLevelType w:val="hybridMultilevel"/>
    <w:tmpl w:val="9ECEC2A4"/>
    <w:lvl w:ilvl="0" w:tplc="8EA01BE8">
      <w:start w:val="1"/>
      <w:numFmt w:val="bullet"/>
      <w:lvlText w:val=""/>
      <w:lvlJc w:val="left"/>
      <w:pPr>
        <w:ind w:left="1080" w:hanging="360"/>
      </w:pPr>
      <w:rPr>
        <w:rFonts w:ascii="Symbol" w:hAnsi="Symbol" w:hint="default"/>
      </w:rPr>
    </w:lvl>
    <w:lvl w:ilvl="1" w:tplc="000890BC">
      <w:start w:val="1"/>
      <w:numFmt w:val="bullet"/>
      <w:lvlText w:val="o"/>
      <w:lvlJc w:val="left"/>
      <w:pPr>
        <w:ind w:left="1800" w:hanging="360"/>
      </w:pPr>
      <w:rPr>
        <w:rFonts w:ascii="Courier New" w:hAnsi="Courier New" w:hint="default"/>
      </w:rPr>
    </w:lvl>
    <w:lvl w:ilvl="2" w:tplc="E2DE1808">
      <w:start w:val="1"/>
      <w:numFmt w:val="bullet"/>
      <w:lvlText w:val=""/>
      <w:lvlJc w:val="left"/>
      <w:pPr>
        <w:ind w:left="2520" w:hanging="360"/>
      </w:pPr>
      <w:rPr>
        <w:rFonts w:ascii="Wingdings" w:hAnsi="Wingdings" w:hint="default"/>
      </w:rPr>
    </w:lvl>
    <w:lvl w:ilvl="3" w:tplc="5204B71E">
      <w:start w:val="1"/>
      <w:numFmt w:val="bullet"/>
      <w:lvlText w:val=""/>
      <w:lvlJc w:val="left"/>
      <w:pPr>
        <w:ind w:left="3240" w:hanging="360"/>
      </w:pPr>
      <w:rPr>
        <w:rFonts w:ascii="Symbol" w:hAnsi="Symbol" w:hint="default"/>
      </w:rPr>
    </w:lvl>
    <w:lvl w:ilvl="4" w:tplc="6BC6F8CA">
      <w:start w:val="1"/>
      <w:numFmt w:val="bullet"/>
      <w:lvlText w:val="o"/>
      <w:lvlJc w:val="left"/>
      <w:pPr>
        <w:ind w:left="3960" w:hanging="360"/>
      </w:pPr>
      <w:rPr>
        <w:rFonts w:ascii="Courier New" w:hAnsi="Courier New" w:hint="default"/>
      </w:rPr>
    </w:lvl>
    <w:lvl w:ilvl="5" w:tplc="07F6E680">
      <w:start w:val="1"/>
      <w:numFmt w:val="bullet"/>
      <w:lvlText w:val=""/>
      <w:lvlJc w:val="left"/>
      <w:pPr>
        <w:ind w:left="4680" w:hanging="360"/>
      </w:pPr>
      <w:rPr>
        <w:rFonts w:ascii="Wingdings" w:hAnsi="Wingdings" w:hint="default"/>
      </w:rPr>
    </w:lvl>
    <w:lvl w:ilvl="6" w:tplc="6F8840DC">
      <w:start w:val="1"/>
      <w:numFmt w:val="bullet"/>
      <w:lvlText w:val=""/>
      <w:lvlJc w:val="left"/>
      <w:pPr>
        <w:ind w:left="5400" w:hanging="360"/>
      </w:pPr>
      <w:rPr>
        <w:rFonts w:ascii="Symbol" w:hAnsi="Symbol" w:hint="default"/>
      </w:rPr>
    </w:lvl>
    <w:lvl w:ilvl="7" w:tplc="B36E0F62">
      <w:start w:val="1"/>
      <w:numFmt w:val="bullet"/>
      <w:lvlText w:val="o"/>
      <w:lvlJc w:val="left"/>
      <w:pPr>
        <w:ind w:left="6120" w:hanging="360"/>
      </w:pPr>
      <w:rPr>
        <w:rFonts w:ascii="Courier New" w:hAnsi="Courier New" w:hint="default"/>
      </w:rPr>
    </w:lvl>
    <w:lvl w:ilvl="8" w:tplc="A9862494">
      <w:start w:val="1"/>
      <w:numFmt w:val="bullet"/>
      <w:lvlText w:val=""/>
      <w:lvlJc w:val="left"/>
      <w:pPr>
        <w:ind w:left="6840" w:hanging="360"/>
      </w:pPr>
      <w:rPr>
        <w:rFonts w:ascii="Wingdings" w:hAnsi="Wingdings" w:hint="default"/>
      </w:rPr>
    </w:lvl>
  </w:abstractNum>
  <w:abstractNum w:abstractNumId="17" w15:restartNumberingAfterBreak="0">
    <w:nsid w:val="31DE27F3"/>
    <w:multiLevelType w:val="hybridMultilevel"/>
    <w:tmpl w:val="BF1ADA54"/>
    <w:lvl w:ilvl="0" w:tplc="46F6CD9A">
      <w:start w:val="1"/>
      <w:numFmt w:val="bullet"/>
      <w:lvlText w:val=""/>
      <w:lvlJc w:val="left"/>
      <w:pPr>
        <w:ind w:left="720" w:hanging="360"/>
      </w:pPr>
      <w:rPr>
        <w:rFonts w:ascii="Symbol" w:hAnsi="Symbol" w:hint="default"/>
      </w:rPr>
    </w:lvl>
    <w:lvl w:ilvl="1" w:tplc="011E5670">
      <w:start w:val="1"/>
      <w:numFmt w:val="bullet"/>
      <w:lvlText w:val="o"/>
      <w:lvlJc w:val="left"/>
      <w:pPr>
        <w:ind w:left="1440" w:hanging="360"/>
      </w:pPr>
      <w:rPr>
        <w:rFonts w:ascii="Courier New" w:hAnsi="Courier New" w:hint="default"/>
      </w:rPr>
    </w:lvl>
    <w:lvl w:ilvl="2" w:tplc="96328926">
      <w:start w:val="1"/>
      <w:numFmt w:val="bullet"/>
      <w:lvlText w:val=""/>
      <w:lvlJc w:val="left"/>
      <w:pPr>
        <w:ind w:left="2160" w:hanging="360"/>
      </w:pPr>
      <w:rPr>
        <w:rFonts w:ascii="Wingdings" w:hAnsi="Wingdings" w:hint="default"/>
      </w:rPr>
    </w:lvl>
    <w:lvl w:ilvl="3" w:tplc="0FB4E83A">
      <w:start w:val="1"/>
      <w:numFmt w:val="bullet"/>
      <w:lvlText w:val=""/>
      <w:lvlJc w:val="left"/>
      <w:pPr>
        <w:ind w:left="2880" w:hanging="360"/>
      </w:pPr>
      <w:rPr>
        <w:rFonts w:ascii="Symbol" w:hAnsi="Symbol" w:hint="default"/>
      </w:rPr>
    </w:lvl>
    <w:lvl w:ilvl="4" w:tplc="8DB4DBB8">
      <w:start w:val="1"/>
      <w:numFmt w:val="bullet"/>
      <w:lvlText w:val="o"/>
      <w:lvlJc w:val="left"/>
      <w:pPr>
        <w:ind w:left="3600" w:hanging="360"/>
      </w:pPr>
      <w:rPr>
        <w:rFonts w:ascii="Courier New" w:hAnsi="Courier New" w:hint="default"/>
      </w:rPr>
    </w:lvl>
    <w:lvl w:ilvl="5" w:tplc="BFB071CC">
      <w:start w:val="1"/>
      <w:numFmt w:val="bullet"/>
      <w:lvlText w:val=""/>
      <w:lvlJc w:val="left"/>
      <w:pPr>
        <w:ind w:left="4320" w:hanging="360"/>
      </w:pPr>
      <w:rPr>
        <w:rFonts w:ascii="Wingdings" w:hAnsi="Wingdings" w:hint="default"/>
      </w:rPr>
    </w:lvl>
    <w:lvl w:ilvl="6" w:tplc="243C77E2">
      <w:start w:val="1"/>
      <w:numFmt w:val="bullet"/>
      <w:lvlText w:val=""/>
      <w:lvlJc w:val="left"/>
      <w:pPr>
        <w:ind w:left="5040" w:hanging="360"/>
      </w:pPr>
      <w:rPr>
        <w:rFonts w:ascii="Symbol" w:hAnsi="Symbol" w:hint="default"/>
      </w:rPr>
    </w:lvl>
    <w:lvl w:ilvl="7" w:tplc="AC78E382">
      <w:start w:val="1"/>
      <w:numFmt w:val="bullet"/>
      <w:lvlText w:val="o"/>
      <w:lvlJc w:val="left"/>
      <w:pPr>
        <w:ind w:left="5760" w:hanging="360"/>
      </w:pPr>
      <w:rPr>
        <w:rFonts w:ascii="Courier New" w:hAnsi="Courier New" w:hint="default"/>
      </w:rPr>
    </w:lvl>
    <w:lvl w:ilvl="8" w:tplc="8F866E8C">
      <w:start w:val="1"/>
      <w:numFmt w:val="bullet"/>
      <w:lvlText w:val=""/>
      <w:lvlJc w:val="left"/>
      <w:pPr>
        <w:ind w:left="6480" w:hanging="360"/>
      </w:pPr>
      <w:rPr>
        <w:rFonts w:ascii="Wingdings" w:hAnsi="Wingdings" w:hint="default"/>
      </w:rPr>
    </w:lvl>
  </w:abstractNum>
  <w:abstractNum w:abstractNumId="18" w15:restartNumberingAfterBreak="0">
    <w:nsid w:val="332225DA"/>
    <w:multiLevelType w:val="hybridMultilevel"/>
    <w:tmpl w:val="873C8372"/>
    <w:lvl w:ilvl="0" w:tplc="21AAE15A">
      <w:start w:val="8"/>
      <w:numFmt w:val="decimal"/>
      <w:lvlText w:val="%1."/>
      <w:lvlJc w:val="left"/>
      <w:pPr>
        <w:ind w:left="720" w:hanging="360"/>
      </w:pPr>
    </w:lvl>
    <w:lvl w:ilvl="1" w:tplc="F31C3AFE">
      <w:start w:val="1"/>
      <w:numFmt w:val="lowerLetter"/>
      <w:lvlText w:val="%2."/>
      <w:lvlJc w:val="left"/>
      <w:pPr>
        <w:ind w:left="1440" w:hanging="360"/>
      </w:pPr>
    </w:lvl>
    <w:lvl w:ilvl="2" w:tplc="B3B84B4E">
      <w:start w:val="1"/>
      <w:numFmt w:val="lowerRoman"/>
      <w:lvlText w:val="%3."/>
      <w:lvlJc w:val="right"/>
      <w:pPr>
        <w:ind w:left="2160" w:hanging="180"/>
      </w:pPr>
    </w:lvl>
    <w:lvl w:ilvl="3" w:tplc="5F048A4A">
      <w:start w:val="1"/>
      <w:numFmt w:val="decimal"/>
      <w:lvlText w:val="%4."/>
      <w:lvlJc w:val="left"/>
      <w:pPr>
        <w:ind w:left="2880" w:hanging="360"/>
      </w:pPr>
    </w:lvl>
    <w:lvl w:ilvl="4" w:tplc="AA52C0A6">
      <w:start w:val="1"/>
      <w:numFmt w:val="lowerLetter"/>
      <w:lvlText w:val="%5."/>
      <w:lvlJc w:val="left"/>
      <w:pPr>
        <w:ind w:left="3600" w:hanging="360"/>
      </w:pPr>
    </w:lvl>
    <w:lvl w:ilvl="5" w:tplc="4F60981E">
      <w:start w:val="1"/>
      <w:numFmt w:val="lowerRoman"/>
      <w:lvlText w:val="%6."/>
      <w:lvlJc w:val="right"/>
      <w:pPr>
        <w:ind w:left="4320" w:hanging="180"/>
      </w:pPr>
    </w:lvl>
    <w:lvl w:ilvl="6" w:tplc="40820908">
      <w:start w:val="1"/>
      <w:numFmt w:val="decimal"/>
      <w:lvlText w:val="%7."/>
      <w:lvlJc w:val="left"/>
      <w:pPr>
        <w:ind w:left="5040" w:hanging="360"/>
      </w:pPr>
    </w:lvl>
    <w:lvl w:ilvl="7" w:tplc="BAB683C2">
      <w:start w:val="1"/>
      <w:numFmt w:val="lowerLetter"/>
      <w:lvlText w:val="%8."/>
      <w:lvlJc w:val="left"/>
      <w:pPr>
        <w:ind w:left="5760" w:hanging="360"/>
      </w:pPr>
    </w:lvl>
    <w:lvl w:ilvl="8" w:tplc="52AC1714">
      <w:start w:val="1"/>
      <w:numFmt w:val="lowerRoman"/>
      <w:lvlText w:val="%9."/>
      <w:lvlJc w:val="right"/>
      <w:pPr>
        <w:ind w:left="6480" w:hanging="180"/>
      </w:pPr>
    </w:lvl>
  </w:abstractNum>
  <w:abstractNum w:abstractNumId="19" w15:restartNumberingAfterBreak="0">
    <w:nsid w:val="34234DE0"/>
    <w:multiLevelType w:val="hybridMultilevel"/>
    <w:tmpl w:val="E5BCE404"/>
    <w:lvl w:ilvl="0" w:tplc="15220396">
      <w:start w:val="11"/>
      <w:numFmt w:val="decimal"/>
      <w:lvlText w:val="%1."/>
      <w:lvlJc w:val="left"/>
      <w:pPr>
        <w:ind w:left="720" w:hanging="360"/>
      </w:pPr>
    </w:lvl>
    <w:lvl w:ilvl="1" w:tplc="0BE4A7C6">
      <w:start w:val="1"/>
      <w:numFmt w:val="lowerLetter"/>
      <w:lvlText w:val="%2."/>
      <w:lvlJc w:val="left"/>
      <w:pPr>
        <w:ind w:left="1440" w:hanging="360"/>
      </w:pPr>
    </w:lvl>
    <w:lvl w:ilvl="2" w:tplc="C44E9D56">
      <w:start w:val="1"/>
      <w:numFmt w:val="lowerRoman"/>
      <w:lvlText w:val="%3."/>
      <w:lvlJc w:val="right"/>
      <w:pPr>
        <w:ind w:left="2160" w:hanging="180"/>
      </w:pPr>
    </w:lvl>
    <w:lvl w:ilvl="3" w:tplc="5396F0CC">
      <w:start w:val="1"/>
      <w:numFmt w:val="decimal"/>
      <w:lvlText w:val="%4."/>
      <w:lvlJc w:val="left"/>
      <w:pPr>
        <w:ind w:left="2880" w:hanging="360"/>
      </w:pPr>
    </w:lvl>
    <w:lvl w:ilvl="4" w:tplc="4C6430E0">
      <w:start w:val="1"/>
      <w:numFmt w:val="lowerLetter"/>
      <w:lvlText w:val="%5."/>
      <w:lvlJc w:val="left"/>
      <w:pPr>
        <w:ind w:left="3600" w:hanging="360"/>
      </w:pPr>
    </w:lvl>
    <w:lvl w:ilvl="5" w:tplc="61986C10">
      <w:start w:val="1"/>
      <w:numFmt w:val="lowerRoman"/>
      <w:lvlText w:val="%6."/>
      <w:lvlJc w:val="right"/>
      <w:pPr>
        <w:ind w:left="4320" w:hanging="180"/>
      </w:pPr>
    </w:lvl>
    <w:lvl w:ilvl="6" w:tplc="006EC83E">
      <w:start w:val="1"/>
      <w:numFmt w:val="decimal"/>
      <w:lvlText w:val="%7."/>
      <w:lvlJc w:val="left"/>
      <w:pPr>
        <w:ind w:left="5040" w:hanging="360"/>
      </w:pPr>
    </w:lvl>
    <w:lvl w:ilvl="7" w:tplc="AD1EF050">
      <w:start w:val="1"/>
      <w:numFmt w:val="lowerLetter"/>
      <w:lvlText w:val="%8."/>
      <w:lvlJc w:val="left"/>
      <w:pPr>
        <w:ind w:left="5760" w:hanging="360"/>
      </w:pPr>
    </w:lvl>
    <w:lvl w:ilvl="8" w:tplc="E3E0A19E">
      <w:start w:val="1"/>
      <w:numFmt w:val="lowerRoman"/>
      <w:lvlText w:val="%9."/>
      <w:lvlJc w:val="right"/>
      <w:pPr>
        <w:ind w:left="6480" w:hanging="180"/>
      </w:pPr>
    </w:lvl>
  </w:abstractNum>
  <w:abstractNum w:abstractNumId="20" w15:restartNumberingAfterBreak="0">
    <w:nsid w:val="361AE43C"/>
    <w:multiLevelType w:val="multilevel"/>
    <w:tmpl w:val="D9EA9CF8"/>
    <w:lvl w:ilvl="0">
      <w:start w:val="1"/>
      <w:numFmt w:val="decimal"/>
      <w:lvlText w:val="%1."/>
      <w:lvlJc w:val="left"/>
      <w:pPr>
        <w:ind w:left="6804"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BC9059"/>
    <w:multiLevelType w:val="hybridMultilevel"/>
    <w:tmpl w:val="27900498"/>
    <w:lvl w:ilvl="0" w:tplc="89D88328">
      <w:start w:val="1"/>
      <w:numFmt w:val="lowerLetter"/>
      <w:lvlText w:val="%1."/>
      <w:lvlJc w:val="left"/>
      <w:pPr>
        <w:ind w:left="720" w:hanging="360"/>
      </w:pPr>
    </w:lvl>
    <w:lvl w:ilvl="1" w:tplc="1A80EFF2">
      <w:start w:val="1"/>
      <w:numFmt w:val="lowerLetter"/>
      <w:lvlText w:val="%2."/>
      <w:lvlJc w:val="left"/>
      <w:pPr>
        <w:ind w:left="1440" w:hanging="360"/>
      </w:pPr>
    </w:lvl>
    <w:lvl w:ilvl="2" w:tplc="D2E06F48">
      <w:start w:val="1"/>
      <w:numFmt w:val="lowerRoman"/>
      <w:lvlText w:val="%3."/>
      <w:lvlJc w:val="right"/>
      <w:pPr>
        <w:ind w:left="2160" w:hanging="180"/>
      </w:pPr>
    </w:lvl>
    <w:lvl w:ilvl="3" w:tplc="86F4BBA2">
      <w:start w:val="1"/>
      <w:numFmt w:val="decimal"/>
      <w:lvlText w:val="%4."/>
      <w:lvlJc w:val="left"/>
      <w:pPr>
        <w:ind w:left="2880" w:hanging="360"/>
      </w:pPr>
    </w:lvl>
    <w:lvl w:ilvl="4" w:tplc="CA78E4A2">
      <w:start w:val="1"/>
      <w:numFmt w:val="lowerLetter"/>
      <w:lvlText w:val="%5."/>
      <w:lvlJc w:val="left"/>
      <w:pPr>
        <w:ind w:left="3600" w:hanging="360"/>
      </w:pPr>
    </w:lvl>
    <w:lvl w:ilvl="5" w:tplc="C9D4797E">
      <w:start w:val="1"/>
      <w:numFmt w:val="lowerRoman"/>
      <w:lvlText w:val="%6."/>
      <w:lvlJc w:val="right"/>
      <w:pPr>
        <w:ind w:left="4320" w:hanging="180"/>
      </w:pPr>
    </w:lvl>
    <w:lvl w:ilvl="6" w:tplc="5292061A">
      <w:start w:val="1"/>
      <w:numFmt w:val="decimal"/>
      <w:lvlText w:val="%7."/>
      <w:lvlJc w:val="left"/>
      <w:pPr>
        <w:ind w:left="5040" w:hanging="360"/>
      </w:pPr>
    </w:lvl>
    <w:lvl w:ilvl="7" w:tplc="60BA281E">
      <w:start w:val="1"/>
      <w:numFmt w:val="lowerLetter"/>
      <w:lvlText w:val="%8."/>
      <w:lvlJc w:val="left"/>
      <w:pPr>
        <w:ind w:left="5760" w:hanging="360"/>
      </w:pPr>
    </w:lvl>
    <w:lvl w:ilvl="8" w:tplc="55EEDF7C">
      <w:start w:val="1"/>
      <w:numFmt w:val="lowerRoman"/>
      <w:lvlText w:val="%9."/>
      <w:lvlJc w:val="right"/>
      <w:pPr>
        <w:ind w:left="6480" w:hanging="180"/>
      </w:pPr>
    </w:lvl>
  </w:abstractNum>
  <w:abstractNum w:abstractNumId="22" w15:restartNumberingAfterBreak="0">
    <w:nsid w:val="38305B1B"/>
    <w:multiLevelType w:val="hybridMultilevel"/>
    <w:tmpl w:val="CA40A496"/>
    <w:lvl w:ilvl="0" w:tplc="A8622D8E">
      <w:numFmt w:val="bullet"/>
      <w:pStyle w:val="Bullets"/>
      <w:lvlText w:val="•"/>
      <w:lvlJc w:val="left"/>
      <w:pPr>
        <w:ind w:left="-105" w:hanging="360"/>
      </w:pPr>
      <w:rPr>
        <w:rFonts w:ascii="Arial" w:eastAsiaTheme="minorHAnsi" w:hAnsi="Arial" w:cs="Arial" w:hint="default"/>
      </w:rPr>
    </w:lvl>
    <w:lvl w:ilvl="1" w:tplc="08090003" w:tentative="1">
      <w:start w:val="1"/>
      <w:numFmt w:val="bullet"/>
      <w:lvlText w:val="o"/>
      <w:lvlJc w:val="left"/>
      <w:pPr>
        <w:ind w:left="615" w:hanging="360"/>
      </w:pPr>
      <w:rPr>
        <w:rFonts w:ascii="Courier New" w:hAnsi="Courier New" w:cs="Courier New" w:hint="default"/>
      </w:rPr>
    </w:lvl>
    <w:lvl w:ilvl="2" w:tplc="08090005" w:tentative="1">
      <w:start w:val="1"/>
      <w:numFmt w:val="bullet"/>
      <w:lvlText w:val=""/>
      <w:lvlJc w:val="left"/>
      <w:pPr>
        <w:ind w:left="1335" w:hanging="360"/>
      </w:pPr>
      <w:rPr>
        <w:rFonts w:ascii="Wingdings" w:hAnsi="Wingdings" w:hint="default"/>
      </w:rPr>
    </w:lvl>
    <w:lvl w:ilvl="3" w:tplc="08090001" w:tentative="1">
      <w:start w:val="1"/>
      <w:numFmt w:val="bullet"/>
      <w:lvlText w:val=""/>
      <w:lvlJc w:val="left"/>
      <w:pPr>
        <w:ind w:left="2055" w:hanging="360"/>
      </w:pPr>
      <w:rPr>
        <w:rFonts w:ascii="Symbol" w:hAnsi="Symbol" w:hint="default"/>
      </w:rPr>
    </w:lvl>
    <w:lvl w:ilvl="4" w:tplc="08090003" w:tentative="1">
      <w:start w:val="1"/>
      <w:numFmt w:val="bullet"/>
      <w:lvlText w:val="o"/>
      <w:lvlJc w:val="left"/>
      <w:pPr>
        <w:ind w:left="2775" w:hanging="360"/>
      </w:pPr>
      <w:rPr>
        <w:rFonts w:ascii="Courier New" w:hAnsi="Courier New" w:cs="Courier New" w:hint="default"/>
      </w:rPr>
    </w:lvl>
    <w:lvl w:ilvl="5" w:tplc="08090005" w:tentative="1">
      <w:start w:val="1"/>
      <w:numFmt w:val="bullet"/>
      <w:lvlText w:val=""/>
      <w:lvlJc w:val="left"/>
      <w:pPr>
        <w:ind w:left="3495" w:hanging="360"/>
      </w:pPr>
      <w:rPr>
        <w:rFonts w:ascii="Wingdings" w:hAnsi="Wingdings" w:hint="default"/>
      </w:rPr>
    </w:lvl>
    <w:lvl w:ilvl="6" w:tplc="08090001" w:tentative="1">
      <w:start w:val="1"/>
      <w:numFmt w:val="bullet"/>
      <w:lvlText w:val=""/>
      <w:lvlJc w:val="left"/>
      <w:pPr>
        <w:ind w:left="4215" w:hanging="360"/>
      </w:pPr>
      <w:rPr>
        <w:rFonts w:ascii="Symbol" w:hAnsi="Symbol" w:hint="default"/>
      </w:rPr>
    </w:lvl>
    <w:lvl w:ilvl="7" w:tplc="08090003" w:tentative="1">
      <w:start w:val="1"/>
      <w:numFmt w:val="bullet"/>
      <w:lvlText w:val="o"/>
      <w:lvlJc w:val="left"/>
      <w:pPr>
        <w:ind w:left="4935" w:hanging="360"/>
      </w:pPr>
      <w:rPr>
        <w:rFonts w:ascii="Courier New" w:hAnsi="Courier New" w:cs="Courier New" w:hint="default"/>
      </w:rPr>
    </w:lvl>
    <w:lvl w:ilvl="8" w:tplc="08090005" w:tentative="1">
      <w:start w:val="1"/>
      <w:numFmt w:val="bullet"/>
      <w:lvlText w:val=""/>
      <w:lvlJc w:val="left"/>
      <w:pPr>
        <w:ind w:left="5655" w:hanging="360"/>
      </w:pPr>
      <w:rPr>
        <w:rFonts w:ascii="Wingdings" w:hAnsi="Wingdings" w:hint="default"/>
      </w:rPr>
    </w:lvl>
  </w:abstractNum>
  <w:abstractNum w:abstractNumId="23" w15:restartNumberingAfterBreak="0">
    <w:nsid w:val="3A6EDF3F"/>
    <w:multiLevelType w:val="hybridMultilevel"/>
    <w:tmpl w:val="91169046"/>
    <w:lvl w:ilvl="0" w:tplc="60620852">
      <w:start w:val="1"/>
      <w:numFmt w:val="bullet"/>
      <w:lvlText w:val=""/>
      <w:lvlJc w:val="left"/>
      <w:pPr>
        <w:ind w:left="720" w:hanging="360"/>
      </w:pPr>
      <w:rPr>
        <w:rFonts w:ascii="Symbol" w:hAnsi="Symbol" w:hint="default"/>
      </w:rPr>
    </w:lvl>
    <w:lvl w:ilvl="1" w:tplc="7DBE7C8E">
      <w:start w:val="1"/>
      <w:numFmt w:val="bullet"/>
      <w:lvlText w:val="o"/>
      <w:lvlJc w:val="left"/>
      <w:pPr>
        <w:ind w:left="1440" w:hanging="360"/>
      </w:pPr>
      <w:rPr>
        <w:rFonts w:ascii="Courier New" w:hAnsi="Courier New" w:hint="default"/>
      </w:rPr>
    </w:lvl>
    <w:lvl w:ilvl="2" w:tplc="DF94DAC4">
      <w:start w:val="1"/>
      <w:numFmt w:val="bullet"/>
      <w:lvlText w:val=""/>
      <w:lvlJc w:val="left"/>
      <w:pPr>
        <w:ind w:left="2160" w:hanging="360"/>
      </w:pPr>
      <w:rPr>
        <w:rFonts w:ascii="Wingdings" w:hAnsi="Wingdings" w:hint="default"/>
      </w:rPr>
    </w:lvl>
    <w:lvl w:ilvl="3" w:tplc="3D4C14AA">
      <w:start w:val="1"/>
      <w:numFmt w:val="bullet"/>
      <w:lvlText w:val=""/>
      <w:lvlJc w:val="left"/>
      <w:pPr>
        <w:ind w:left="2880" w:hanging="360"/>
      </w:pPr>
      <w:rPr>
        <w:rFonts w:ascii="Symbol" w:hAnsi="Symbol" w:hint="default"/>
      </w:rPr>
    </w:lvl>
    <w:lvl w:ilvl="4" w:tplc="322C332C">
      <w:start w:val="1"/>
      <w:numFmt w:val="bullet"/>
      <w:lvlText w:val="o"/>
      <w:lvlJc w:val="left"/>
      <w:pPr>
        <w:ind w:left="3600" w:hanging="360"/>
      </w:pPr>
      <w:rPr>
        <w:rFonts w:ascii="Courier New" w:hAnsi="Courier New" w:hint="default"/>
      </w:rPr>
    </w:lvl>
    <w:lvl w:ilvl="5" w:tplc="84A64ADE">
      <w:start w:val="1"/>
      <w:numFmt w:val="bullet"/>
      <w:lvlText w:val=""/>
      <w:lvlJc w:val="left"/>
      <w:pPr>
        <w:ind w:left="4320" w:hanging="360"/>
      </w:pPr>
      <w:rPr>
        <w:rFonts w:ascii="Wingdings" w:hAnsi="Wingdings" w:hint="default"/>
      </w:rPr>
    </w:lvl>
    <w:lvl w:ilvl="6" w:tplc="A3F47678">
      <w:start w:val="1"/>
      <w:numFmt w:val="bullet"/>
      <w:lvlText w:val=""/>
      <w:lvlJc w:val="left"/>
      <w:pPr>
        <w:ind w:left="5040" w:hanging="360"/>
      </w:pPr>
      <w:rPr>
        <w:rFonts w:ascii="Symbol" w:hAnsi="Symbol" w:hint="default"/>
      </w:rPr>
    </w:lvl>
    <w:lvl w:ilvl="7" w:tplc="39F24A62">
      <w:start w:val="1"/>
      <w:numFmt w:val="bullet"/>
      <w:lvlText w:val="o"/>
      <w:lvlJc w:val="left"/>
      <w:pPr>
        <w:ind w:left="5760" w:hanging="360"/>
      </w:pPr>
      <w:rPr>
        <w:rFonts w:ascii="Courier New" w:hAnsi="Courier New" w:hint="default"/>
      </w:rPr>
    </w:lvl>
    <w:lvl w:ilvl="8" w:tplc="0FC8A7E0">
      <w:start w:val="1"/>
      <w:numFmt w:val="bullet"/>
      <w:lvlText w:val=""/>
      <w:lvlJc w:val="left"/>
      <w:pPr>
        <w:ind w:left="6480" w:hanging="360"/>
      </w:pPr>
      <w:rPr>
        <w:rFonts w:ascii="Wingdings" w:hAnsi="Wingdings" w:hint="default"/>
      </w:rPr>
    </w:lvl>
  </w:abstractNum>
  <w:abstractNum w:abstractNumId="24" w15:restartNumberingAfterBreak="0">
    <w:nsid w:val="3B846AA2"/>
    <w:multiLevelType w:val="hybridMultilevel"/>
    <w:tmpl w:val="76B8F6E0"/>
    <w:lvl w:ilvl="0" w:tplc="A246D0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F330B9"/>
    <w:multiLevelType w:val="hybridMultilevel"/>
    <w:tmpl w:val="AAD8BD4A"/>
    <w:lvl w:ilvl="0" w:tplc="5F1A0704">
      <w:start w:val="1"/>
      <w:numFmt w:val="bullet"/>
      <w:lvlText w:val=""/>
      <w:lvlJc w:val="left"/>
      <w:pPr>
        <w:ind w:left="1080" w:hanging="360"/>
      </w:pPr>
      <w:rPr>
        <w:rFonts w:ascii="Symbol" w:hAnsi="Symbol" w:hint="default"/>
      </w:rPr>
    </w:lvl>
    <w:lvl w:ilvl="1" w:tplc="63D2D6DE">
      <w:start w:val="1"/>
      <w:numFmt w:val="bullet"/>
      <w:lvlText w:val="o"/>
      <w:lvlJc w:val="left"/>
      <w:pPr>
        <w:ind w:left="1800" w:hanging="360"/>
      </w:pPr>
      <w:rPr>
        <w:rFonts w:ascii="Courier New" w:hAnsi="Courier New" w:hint="default"/>
      </w:rPr>
    </w:lvl>
    <w:lvl w:ilvl="2" w:tplc="9FE00282">
      <w:start w:val="1"/>
      <w:numFmt w:val="bullet"/>
      <w:lvlText w:val=""/>
      <w:lvlJc w:val="left"/>
      <w:pPr>
        <w:ind w:left="2520" w:hanging="360"/>
      </w:pPr>
      <w:rPr>
        <w:rFonts w:ascii="Wingdings" w:hAnsi="Wingdings" w:hint="default"/>
      </w:rPr>
    </w:lvl>
    <w:lvl w:ilvl="3" w:tplc="8A044FF2">
      <w:start w:val="1"/>
      <w:numFmt w:val="bullet"/>
      <w:lvlText w:val=""/>
      <w:lvlJc w:val="left"/>
      <w:pPr>
        <w:ind w:left="3240" w:hanging="360"/>
      </w:pPr>
      <w:rPr>
        <w:rFonts w:ascii="Symbol" w:hAnsi="Symbol" w:hint="default"/>
      </w:rPr>
    </w:lvl>
    <w:lvl w:ilvl="4" w:tplc="726E5EDC">
      <w:start w:val="1"/>
      <w:numFmt w:val="bullet"/>
      <w:lvlText w:val="o"/>
      <w:lvlJc w:val="left"/>
      <w:pPr>
        <w:ind w:left="3960" w:hanging="360"/>
      </w:pPr>
      <w:rPr>
        <w:rFonts w:ascii="Courier New" w:hAnsi="Courier New" w:hint="default"/>
      </w:rPr>
    </w:lvl>
    <w:lvl w:ilvl="5" w:tplc="7214F00C">
      <w:start w:val="1"/>
      <w:numFmt w:val="bullet"/>
      <w:lvlText w:val=""/>
      <w:lvlJc w:val="left"/>
      <w:pPr>
        <w:ind w:left="4680" w:hanging="360"/>
      </w:pPr>
      <w:rPr>
        <w:rFonts w:ascii="Wingdings" w:hAnsi="Wingdings" w:hint="default"/>
      </w:rPr>
    </w:lvl>
    <w:lvl w:ilvl="6" w:tplc="9D648682">
      <w:start w:val="1"/>
      <w:numFmt w:val="bullet"/>
      <w:lvlText w:val=""/>
      <w:lvlJc w:val="left"/>
      <w:pPr>
        <w:ind w:left="5400" w:hanging="360"/>
      </w:pPr>
      <w:rPr>
        <w:rFonts w:ascii="Symbol" w:hAnsi="Symbol" w:hint="default"/>
      </w:rPr>
    </w:lvl>
    <w:lvl w:ilvl="7" w:tplc="D0944098">
      <w:start w:val="1"/>
      <w:numFmt w:val="bullet"/>
      <w:lvlText w:val="o"/>
      <w:lvlJc w:val="left"/>
      <w:pPr>
        <w:ind w:left="6120" w:hanging="360"/>
      </w:pPr>
      <w:rPr>
        <w:rFonts w:ascii="Courier New" w:hAnsi="Courier New" w:hint="default"/>
      </w:rPr>
    </w:lvl>
    <w:lvl w:ilvl="8" w:tplc="9BF6ADF0">
      <w:start w:val="1"/>
      <w:numFmt w:val="bullet"/>
      <w:lvlText w:val=""/>
      <w:lvlJc w:val="left"/>
      <w:pPr>
        <w:ind w:left="6840" w:hanging="360"/>
      </w:pPr>
      <w:rPr>
        <w:rFonts w:ascii="Wingdings" w:hAnsi="Wingdings" w:hint="default"/>
      </w:rPr>
    </w:lvl>
  </w:abstractNum>
  <w:abstractNum w:abstractNumId="26" w15:restartNumberingAfterBreak="0">
    <w:nsid w:val="403D0BB1"/>
    <w:multiLevelType w:val="hybridMultilevel"/>
    <w:tmpl w:val="284C6836"/>
    <w:lvl w:ilvl="0" w:tplc="55F27A90">
      <w:start w:val="12"/>
      <w:numFmt w:val="decimal"/>
      <w:lvlText w:val="%1."/>
      <w:lvlJc w:val="left"/>
      <w:pPr>
        <w:ind w:left="720" w:hanging="360"/>
      </w:pPr>
    </w:lvl>
    <w:lvl w:ilvl="1" w:tplc="7BF8708E">
      <w:start w:val="1"/>
      <w:numFmt w:val="lowerLetter"/>
      <w:lvlText w:val="%2."/>
      <w:lvlJc w:val="left"/>
      <w:pPr>
        <w:ind w:left="1440" w:hanging="360"/>
      </w:pPr>
    </w:lvl>
    <w:lvl w:ilvl="2" w:tplc="8F6A6692">
      <w:start w:val="1"/>
      <w:numFmt w:val="lowerRoman"/>
      <w:lvlText w:val="%3."/>
      <w:lvlJc w:val="right"/>
      <w:pPr>
        <w:ind w:left="2160" w:hanging="180"/>
      </w:pPr>
    </w:lvl>
    <w:lvl w:ilvl="3" w:tplc="8C066472">
      <w:start w:val="1"/>
      <w:numFmt w:val="decimal"/>
      <w:lvlText w:val="%4."/>
      <w:lvlJc w:val="left"/>
      <w:pPr>
        <w:ind w:left="2880" w:hanging="360"/>
      </w:pPr>
    </w:lvl>
    <w:lvl w:ilvl="4" w:tplc="C980ADBC">
      <w:start w:val="1"/>
      <w:numFmt w:val="lowerLetter"/>
      <w:lvlText w:val="%5."/>
      <w:lvlJc w:val="left"/>
      <w:pPr>
        <w:ind w:left="3600" w:hanging="360"/>
      </w:pPr>
    </w:lvl>
    <w:lvl w:ilvl="5" w:tplc="A1862A62">
      <w:start w:val="1"/>
      <w:numFmt w:val="lowerRoman"/>
      <w:lvlText w:val="%6."/>
      <w:lvlJc w:val="right"/>
      <w:pPr>
        <w:ind w:left="4320" w:hanging="180"/>
      </w:pPr>
    </w:lvl>
    <w:lvl w:ilvl="6" w:tplc="5C2C7534">
      <w:start w:val="1"/>
      <w:numFmt w:val="decimal"/>
      <w:lvlText w:val="%7."/>
      <w:lvlJc w:val="left"/>
      <w:pPr>
        <w:ind w:left="5040" w:hanging="360"/>
      </w:pPr>
    </w:lvl>
    <w:lvl w:ilvl="7" w:tplc="BB66E81E">
      <w:start w:val="1"/>
      <w:numFmt w:val="lowerLetter"/>
      <w:lvlText w:val="%8."/>
      <w:lvlJc w:val="left"/>
      <w:pPr>
        <w:ind w:left="5760" w:hanging="360"/>
      </w:pPr>
    </w:lvl>
    <w:lvl w:ilvl="8" w:tplc="5D54C06C">
      <w:start w:val="1"/>
      <w:numFmt w:val="lowerRoman"/>
      <w:lvlText w:val="%9."/>
      <w:lvlJc w:val="right"/>
      <w:pPr>
        <w:ind w:left="6480" w:hanging="180"/>
      </w:pPr>
    </w:lvl>
  </w:abstractNum>
  <w:abstractNum w:abstractNumId="27" w15:restartNumberingAfterBreak="0">
    <w:nsid w:val="46113A92"/>
    <w:multiLevelType w:val="hybridMultilevel"/>
    <w:tmpl w:val="85F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C0E2BB"/>
    <w:multiLevelType w:val="hybridMultilevel"/>
    <w:tmpl w:val="751AE894"/>
    <w:lvl w:ilvl="0" w:tplc="1200E100">
      <w:start w:val="5"/>
      <w:numFmt w:val="decimal"/>
      <w:lvlText w:val="%1."/>
      <w:lvlJc w:val="left"/>
      <w:pPr>
        <w:ind w:left="720" w:hanging="360"/>
      </w:pPr>
    </w:lvl>
    <w:lvl w:ilvl="1" w:tplc="448AC760">
      <w:start w:val="1"/>
      <w:numFmt w:val="lowerLetter"/>
      <w:lvlText w:val="%2."/>
      <w:lvlJc w:val="left"/>
      <w:pPr>
        <w:ind w:left="1440" w:hanging="360"/>
      </w:pPr>
    </w:lvl>
    <w:lvl w:ilvl="2" w:tplc="4F96B318">
      <w:start w:val="1"/>
      <w:numFmt w:val="lowerRoman"/>
      <w:lvlText w:val="%3."/>
      <w:lvlJc w:val="right"/>
      <w:pPr>
        <w:ind w:left="2160" w:hanging="180"/>
      </w:pPr>
    </w:lvl>
    <w:lvl w:ilvl="3" w:tplc="2970F73A">
      <w:start w:val="1"/>
      <w:numFmt w:val="decimal"/>
      <w:lvlText w:val="%4."/>
      <w:lvlJc w:val="left"/>
      <w:pPr>
        <w:ind w:left="2880" w:hanging="360"/>
      </w:pPr>
    </w:lvl>
    <w:lvl w:ilvl="4" w:tplc="2654B680">
      <w:start w:val="1"/>
      <w:numFmt w:val="lowerLetter"/>
      <w:lvlText w:val="%5."/>
      <w:lvlJc w:val="left"/>
      <w:pPr>
        <w:ind w:left="3600" w:hanging="360"/>
      </w:pPr>
    </w:lvl>
    <w:lvl w:ilvl="5" w:tplc="030E7162">
      <w:start w:val="1"/>
      <w:numFmt w:val="lowerRoman"/>
      <w:lvlText w:val="%6."/>
      <w:lvlJc w:val="right"/>
      <w:pPr>
        <w:ind w:left="4320" w:hanging="180"/>
      </w:pPr>
    </w:lvl>
    <w:lvl w:ilvl="6" w:tplc="262E03F0">
      <w:start w:val="1"/>
      <w:numFmt w:val="decimal"/>
      <w:lvlText w:val="%7."/>
      <w:lvlJc w:val="left"/>
      <w:pPr>
        <w:ind w:left="5040" w:hanging="360"/>
      </w:pPr>
    </w:lvl>
    <w:lvl w:ilvl="7" w:tplc="5E50B8CC">
      <w:start w:val="1"/>
      <w:numFmt w:val="lowerLetter"/>
      <w:lvlText w:val="%8."/>
      <w:lvlJc w:val="left"/>
      <w:pPr>
        <w:ind w:left="5760" w:hanging="360"/>
      </w:pPr>
    </w:lvl>
    <w:lvl w:ilvl="8" w:tplc="FA0C3FB8">
      <w:start w:val="1"/>
      <w:numFmt w:val="lowerRoman"/>
      <w:lvlText w:val="%9."/>
      <w:lvlJc w:val="right"/>
      <w:pPr>
        <w:ind w:left="6480" w:hanging="180"/>
      </w:pPr>
    </w:lvl>
  </w:abstractNum>
  <w:abstractNum w:abstractNumId="29" w15:restartNumberingAfterBreak="0">
    <w:nsid w:val="4AFA8532"/>
    <w:multiLevelType w:val="hybridMultilevel"/>
    <w:tmpl w:val="74E4D606"/>
    <w:lvl w:ilvl="0" w:tplc="4766633A">
      <w:start w:val="1"/>
      <w:numFmt w:val="decimal"/>
      <w:lvlText w:val="%1."/>
      <w:lvlJc w:val="left"/>
      <w:pPr>
        <w:ind w:left="360" w:hanging="360"/>
      </w:pPr>
    </w:lvl>
    <w:lvl w:ilvl="1" w:tplc="13B671C0">
      <w:start w:val="1"/>
      <w:numFmt w:val="lowerLetter"/>
      <w:lvlText w:val="%2."/>
      <w:lvlJc w:val="left"/>
      <w:pPr>
        <w:ind w:left="1080" w:hanging="360"/>
      </w:pPr>
    </w:lvl>
    <w:lvl w:ilvl="2" w:tplc="623AA79A">
      <w:start w:val="1"/>
      <w:numFmt w:val="lowerRoman"/>
      <w:lvlText w:val="%3."/>
      <w:lvlJc w:val="right"/>
      <w:pPr>
        <w:ind w:left="1800" w:hanging="180"/>
      </w:pPr>
    </w:lvl>
    <w:lvl w:ilvl="3" w:tplc="53EE6BDC">
      <w:start w:val="1"/>
      <w:numFmt w:val="decimal"/>
      <w:lvlText w:val="%4."/>
      <w:lvlJc w:val="left"/>
      <w:pPr>
        <w:ind w:left="2520" w:hanging="360"/>
      </w:pPr>
    </w:lvl>
    <w:lvl w:ilvl="4" w:tplc="47FAAE4A">
      <w:start w:val="1"/>
      <w:numFmt w:val="lowerLetter"/>
      <w:lvlText w:val="%5."/>
      <w:lvlJc w:val="left"/>
      <w:pPr>
        <w:ind w:left="3240" w:hanging="360"/>
      </w:pPr>
    </w:lvl>
    <w:lvl w:ilvl="5" w:tplc="EEB2CAF2">
      <w:start w:val="1"/>
      <w:numFmt w:val="lowerRoman"/>
      <w:lvlText w:val="%6."/>
      <w:lvlJc w:val="right"/>
      <w:pPr>
        <w:ind w:left="3960" w:hanging="180"/>
      </w:pPr>
    </w:lvl>
    <w:lvl w:ilvl="6" w:tplc="1EE6DB88">
      <w:start w:val="1"/>
      <w:numFmt w:val="decimal"/>
      <w:lvlText w:val="%7."/>
      <w:lvlJc w:val="left"/>
      <w:pPr>
        <w:ind w:left="4680" w:hanging="360"/>
      </w:pPr>
    </w:lvl>
    <w:lvl w:ilvl="7" w:tplc="9994582C">
      <w:start w:val="1"/>
      <w:numFmt w:val="lowerLetter"/>
      <w:lvlText w:val="%8."/>
      <w:lvlJc w:val="left"/>
      <w:pPr>
        <w:ind w:left="5400" w:hanging="360"/>
      </w:pPr>
    </w:lvl>
    <w:lvl w:ilvl="8" w:tplc="023E7B46">
      <w:start w:val="1"/>
      <w:numFmt w:val="lowerRoman"/>
      <w:lvlText w:val="%9."/>
      <w:lvlJc w:val="right"/>
      <w:pPr>
        <w:ind w:left="6120" w:hanging="180"/>
      </w:pPr>
    </w:lvl>
  </w:abstractNum>
  <w:abstractNum w:abstractNumId="30" w15:restartNumberingAfterBreak="0">
    <w:nsid w:val="4E7C3F1E"/>
    <w:multiLevelType w:val="hybridMultilevel"/>
    <w:tmpl w:val="005884B4"/>
    <w:lvl w:ilvl="0" w:tplc="8278C990">
      <w:start w:val="9"/>
      <w:numFmt w:val="decimal"/>
      <w:lvlText w:val="%1."/>
      <w:lvlJc w:val="left"/>
      <w:pPr>
        <w:ind w:left="720" w:hanging="360"/>
      </w:pPr>
    </w:lvl>
    <w:lvl w:ilvl="1" w:tplc="26481722">
      <w:start w:val="1"/>
      <w:numFmt w:val="lowerLetter"/>
      <w:lvlText w:val="%2."/>
      <w:lvlJc w:val="left"/>
      <w:pPr>
        <w:ind w:left="1440" w:hanging="360"/>
      </w:pPr>
    </w:lvl>
    <w:lvl w:ilvl="2" w:tplc="ED12920C">
      <w:start w:val="1"/>
      <w:numFmt w:val="lowerRoman"/>
      <w:lvlText w:val="%3."/>
      <w:lvlJc w:val="right"/>
      <w:pPr>
        <w:ind w:left="2160" w:hanging="180"/>
      </w:pPr>
    </w:lvl>
    <w:lvl w:ilvl="3" w:tplc="4F9437F2">
      <w:start w:val="1"/>
      <w:numFmt w:val="decimal"/>
      <w:lvlText w:val="%4."/>
      <w:lvlJc w:val="left"/>
      <w:pPr>
        <w:ind w:left="2880" w:hanging="360"/>
      </w:pPr>
    </w:lvl>
    <w:lvl w:ilvl="4" w:tplc="8F52D53A">
      <w:start w:val="1"/>
      <w:numFmt w:val="lowerLetter"/>
      <w:lvlText w:val="%5."/>
      <w:lvlJc w:val="left"/>
      <w:pPr>
        <w:ind w:left="3600" w:hanging="360"/>
      </w:pPr>
    </w:lvl>
    <w:lvl w:ilvl="5" w:tplc="A61ACB1A">
      <w:start w:val="1"/>
      <w:numFmt w:val="lowerRoman"/>
      <w:lvlText w:val="%6."/>
      <w:lvlJc w:val="right"/>
      <w:pPr>
        <w:ind w:left="4320" w:hanging="180"/>
      </w:pPr>
    </w:lvl>
    <w:lvl w:ilvl="6" w:tplc="62D61520">
      <w:start w:val="1"/>
      <w:numFmt w:val="decimal"/>
      <w:lvlText w:val="%7."/>
      <w:lvlJc w:val="left"/>
      <w:pPr>
        <w:ind w:left="5040" w:hanging="360"/>
      </w:pPr>
    </w:lvl>
    <w:lvl w:ilvl="7" w:tplc="B3AC5D9A">
      <w:start w:val="1"/>
      <w:numFmt w:val="lowerLetter"/>
      <w:lvlText w:val="%8."/>
      <w:lvlJc w:val="left"/>
      <w:pPr>
        <w:ind w:left="5760" w:hanging="360"/>
      </w:pPr>
    </w:lvl>
    <w:lvl w:ilvl="8" w:tplc="320A35DA">
      <w:start w:val="1"/>
      <w:numFmt w:val="lowerRoman"/>
      <w:lvlText w:val="%9."/>
      <w:lvlJc w:val="right"/>
      <w:pPr>
        <w:ind w:left="6480" w:hanging="180"/>
      </w:pPr>
    </w:lvl>
  </w:abstractNum>
  <w:abstractNum w:abstractNumId="31" w15:restartNumberingAfterBreak="0">
    <w:nsid w:val="52CF488E"/>
    <w:multiLevelType w:val="hybridMultilevel"/>
    <w:tmpl w:val="43E0727E"/>
    <w:lvl w:ilvl="0" w:tplc="A518F6D0">
      <w:start w:val="1"/>
      <w:numFmt w:val="bullet"/>
      <w:lvlText w:val=""/>
      <w:lvlJc w:val="left"/>
      <w:pPr>
        <w:ind w:left="1080" w:hanging="360"/>
      </w:pPr>
      <w:rPr>
        <w:rFonts w:ascii="Symbol" w:hAnsi="Symbol" w:hint="default"/>
      </w:rPr>
    </w:lvl>
    <w:lvl w:ilvl="1" w:tplc="2FF66444">
      <w:start w:val="1"/>
      <w:numFmt w:val="bullet"/>
      <w:lvlText w:val="o"/>
      <w:lvlJc w:val="left"/>
      <w:pPr>
        <w:ind w:left="1800" w:hanging="360"/>
      </w:pPr>
      <w:rPr>
        <w:rFonts w:ascii="Courier New" w:hAnsi="Courier New" w:hint="default"/>
      </w:rPr>
    </w:lvl>
    <w:lvl w:ilvl="2" w:tplc="258E4230">
      <w:start w:val="1"/>
      <w:numFmt w:val="bullet"/>
      <w:lvlText w:val=""/>
      <w:lvlJc w:val="left"/>
      <w:pPr>
        <w:ind w:left="2520" w:hanging="360"/>
      </w:pPr>
      <w:rPr>
        <w:rFonts w:ascii="Wingdings" w:hAnsi="Wingdings" w:hint="default"/>
      </w:rPr>
    </w:lvl>
    <w:lvl w:ilvl="3" w:tplc="A378B0F0">
      <w:start w:val="1"/>
      <w:numFmt w:val="bullet"/>
      <w:lvlText w:val=""/>
      <w:lvlJc w:val="left"/>
      <w:pPr>
        <w:ind w:left="3240" w:hanging="360"/>
      </w:pPr>
      <w:rPr>
        <w:rFonts w:ascii="Symbol" w:hAnsi="Symbol" w:hint="default"/>
      </w:rPr>
    </w:lvl>
    <w:lvl w:ilvl="4" w:tplc="7870F942">
      <w:start w:val="1"/>
      <w:numFmt w:val="bullet"/>
      <w:lvlText w:val="o"/>
      <w:lvlJc w:val="left"/>
      <w:pPr>
        <w:ind w:left="3960" w:hanging="360"/>
      </w:pPr>
      <w:rPr>
        <w:rFonts w:ascii="Courier New" w:hAnsi="Courier New" w:hint="default"/>
      </w:rPr>
    </w:lvl>
    <w:lvl w:ilvl="5" w:tplc="1BE0D00C">
      <w:start w:val="1"/>
      <w:numFmt w:val="bullet"/>
      <w:lvlText w:val=""/>
      <w:lvlJc w:val="left"/>
      <w:pPr>
        <w:ind w:left="4680" w:hanging="360"/>
      </w:pPr>
      <w:rPr>
        <w:rFonts w:ascii="Wingdings" w:hAnsi="Wingdings" w:hint="default"/>
      </w:rPr>
    </w:lvl>
    <w:lvl w:ilvl="6" w:tplc="1CF2B09A">
      <w:start w:val="1"/>
      <w:numFmt w:val="bullet"/>
      <w:lvlText w:val=""/>
      <w:lvlJc w:val="left"/>
      <w:pPr>
        <w:ind w:left="5400" w:hanging="360"/>
      </w:pPr>
      <w:rPr>
        <w:rFonts w:ascii="Symbol" w:hAnsi="Symbol" w:hint="default"/>
      </w:rPr>
    </w:lvl>
    <w:lvl w:ilvl="7" w:tplc="ADA07F4C">
      <w:start w:val="1"/>
      <w:numFmt w:val="bullet"/>
      <w:lvlText w:val="o"/>
      <w:lvlJc w:val="left"/>
      <w:pPr>
        <w:ind w:left="6120" w:hanging="360"/>
      </w:pPr>
      <w:rPr>
        <w:rFonts w:ascii="Courier New" w:hAnsi="Courier New" w:hint="default"/>
      </w:rPr>
    </w:lvl>
    <w:lvl w:ilvl="8" w:tplc="2C7C1DEE">
      <w:start w:val="1"/>
      <w:numFmt w:val="bullet"/>
      <w:lvlText w:val=""/>
      <w:lvlJc w:val="left"/>
      <w:pPr>
        <w:ind w:left="6840" w:hanging="360"/>
      </w:pPr>
      <w:rPr>
        <w:rFonts w:ascii="Wingdings" w:hAnsi="Wingdings" w:hint="default"/>
      </w:rPr>
    </w:lvl>
  </w:abstractNum>
  <w:abstractNum w:abstractNumId="32" w15:restartNumberingAfterBreak="0">
    <w:nsid w:val="56DBF52F"/>
    <w:multiLevelType w:val="hybridMultilevel"/>
    <w:tmpl w:val="617E86F6"/>
    <w:lvl w:ilvl="0" w:tplc="F22ACE0A">
      <w:start w:val="1"/>
      <w:numFmt w:val="bullet"/>
      <w:lvlText w:val=""/>
      <w:lvlJc w:val="left"/>
      <w:pPr>
        <w:ind w:left="720" w:hanging="360"/>
      </w:pPr>
      <w:rPr>
        <w:rFonts w:ascii="Symbol" w:hAnsi="Symbol" w:hint="default"/>
      </w:rPr>
    </w:lvl>
    <w:lvl w:ilvl="1" w:tplc="FFE24372">
      <w:start w:val="1"/>
      <w:numFmt w:val="bullet"/>
      <w:lvlText w:val="o"/>
      <w:lvlJc w:val="left"/>
      <w:pPr>
        <w:ind w:left="1440" w:hanging="360"/>
      </w:pPr>
      <w:rPr>
        <w:rFonts w:ascii="Courier New" w:hAnsi="Courier New" w:hint="default"/>
      </w:rPr>
    </w:lvl>
    <w:lvl w:ilvl="2" w:tplc="F5CC17B2">
      <w:start w:val="1"/>
      <w:numFmt w:val="bullet"/>
      <w:lvlText w:val=""/>
      <w:lvlJc w:val="left"/>
      <w:pPr>
        <w:ind w:left="2160" w:hanging="360"/>
      </w:pPr>
      <w:rPr>
        <w:rFonts w:ascii="Wingdings" w:hAnsi="Wingdings" w:hint="default"/>
      </w:rPr>
    </w:lvl>
    <w:lvl w:ilvl="3" w:tplc="4FF611AA">
      <w:start w:val="1"/>
      <w:numFmt w:val="bullet"/>
      <w:lvlText w:val=""/>
      <w:lvlJc w:val="left"/>
      <w:pPr>
        <w:ind w:left="2880" w:hanging="360"/>
      </w:pPr>
      <w:rPr>
        <w:rFonts w:ascii="Symbol" w:hAnsi="Symbol" w:hint="default"/>
      </w:rPr>
    </w:lvl>
    <w:lvl w:ilvl="4" w:tplc="E2DA668C">
      <w:start w:val="1"/>
      <w:numFmt w:val="bullet"/>
      <w:lvlText w:val="o"/>
      <w:lvlJc w:val="left"/>
      <w:pPr>
        <w:ind w:left="3600" w:hanging="360"/>
      </w:pPr>
      <w:rPr>
        <w:rFonts w:ascii="Courier New" w:hAnsi="Courier New" w:hint="default"/>
      </w:rPr>
    </w:lvl>
    <w:lvl w:ilvl="5" w:tplc="9440BFCC">
      <w:start w:val="1"/>
      <w:numFmt w:val="bullet"/>
      <w:lvlText w:val=""/>
      <w:lvlJc w:val="left"/>
      <w:pPr>
        <w:ind w:left="4320" w:hanging="360"/>
      </w:pPr>
      <w:rPr>
        <w:rFonts w:ascii="Wingdings" w:hAnsi="Wingdings" w:hint="default"/>
      </w:rPr>
    </w:lvl>
    <w:lvl w:ilvl="6" w:tplc="94DA0A80">
      <w:start w:val="1"/>
      <w:numFmt w:val="bullet"/>
      <w:lvlText w:val=""/>
      <w:lvlJc w:val="left"/>
      <w:pPr>
        <w:ind w:left="5040" w:hanging="360"/>
      </w:pPr>
      <w:rPr>
        <w:rFonts w:ascii="Symbol" w:hAnsi="Symbol" w:hint="default"/>
      </w:rPr>
    </w:lvl>
    <w:lvl w:ilvl="7" w:tplc="3A94B156">
      <w:start w:val="1"/>
      <w:numFmt w:val="bullet"/>
      <w:lvlText w:val="o"/>
      <w:lvlJc w:val="left"/>
      <w:pPr>
        <w:ind w:left="5760" w:hanging="360"/>
      </w:pPr>
      <w:rPr>
        <w:rFonts w:ascii="Courier New" w:hAnsi="Courier New" w:hint="default"/>
      </w:rPr>
    </w:lvl>
    <w:lvl w:ilvl="8" w:tplc="C4903F02">
      <w:start w:val="1"/>
      <w:numFmt w:val="bullet"/>
      <w:lvlText w:val=""/>
      <w:lvlJc w:val="left"/>
      <w:pPr>
        <w:ind w:left="6480" w:hanging="360"/>
      </w:pPr>
      <w:rPr>
        <w:rFonts w:ascii="Wingdings" w:hAnsi="Wingdings" w:hint="default"/>
      </w:rPr>
    </w:lvl>
  </w:abstractNum>
  <w:abstractNum w:abstractNumId="33" w15:restartNumberingAfterBreak="0">
    <w:nsid w:val="56E60276"/>
    <w:multiLevelType w:val="hybridMultilevel"/>
    <w:tmpl w:val="C0B2E91A"/>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AD5AA4"/>
    <w:multiLevelType w:val="hybridMultilevel"/>
    <w:tmpl w:val="22AA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8926E6"/>
    <w:multiLevelType w:val="hybridMultilevel"/>
    <w:tmpl w:val="CEF643E4"/>
    <w:lvl w:ilvl="0" w:tplc="D6A044B8">
      <w:start w:val="10"/>
      <w:numFmt w:val="decimal"/>
      <w:lvlText w:val="%1."/>
      <w:lvlJc w:val="left"/>
      <w:pPr>
        <w:ind w:left="720" w:hanging="360"/>
      </w:pPr>
    </w:lvl>
    <w:lvl w:ilvl="1" w:tplc="DB6A23D2">
      <w:start w:val="1"/>
      <w:numFmt w:val="lowerLetter"/>
      <w:lvlText w:val="%2."/>
      <w:lvlJc w:val="left"/>
      <w:pPr>
        <w:ind w:left="1440" w:hanging="360"/>
      </w:pPr>
    </w:lvl>
    <w:lvl w:ilvl="2" w:tplc="9222AF52">
      <w:start w:val="1"/>
      <w:numFmt w:val="lowerRoman"/>
      <w:lvlText w:val="%3."/>
      <w:lvlJc w:val="right"/>
      <w:pPr>
        <w:ind w:left="2160" w:hanging="180"/>
      </w:pPr>
    </w:lvl>
    <w:lvl w:ilvl="3" w:tplc="56AC570E">
      <w:start w:val="1"/>
      <w:numFmt w:val="decimal"/>
      <w:lvlText w:val="%4."/>
      <w:lvlJc w:val="left"/>
      <w:pPr>
        <w:ind w:left="2880" w:hanging="360"/>
      </w:pPr>
    </w:lvl>
    <w:lvl w:ilvl="4" w:tplc="35E8757E">
      <w:start w:val="1"/>
      <w:numFmt w:val="lowerLetter"/>
      <w:lvlText w:val="%5."/>
      <w:lvlJc w:val="left"/>
      <w:pPr>
        <w:ind w:left="3600" w:hanging="360"/>
      </w:pPr>
    </w:lvl>
    <w:lvl w:ilvl="5" w:tplc="08CE1166">
      <w:start w:val="1"/>
      <w:numFmt w:val="lowerRoman"/>
      <w:lvlText w:val="%6."/>
      <w:lvlJc w:val="right"/>
      <w:pPr>
        <w:ind w:left="4320" w:hanging="180"/>
      </w:pPr>
    </w:lvl>
    <w:lvl w:ilvl="6" w:tplc="FE0EF620">
      <w:start w:val="1"/>
      <w:numFmt w:val="decimal"/>
      <w:lvlText w:val="%7."/>
      <w:lvlJc w:val="left"/>
      <w:pPr>
        <w:ind w:left="5040" w:hanging="360"/>
      </w:pPr>
    </w:lvl>
    <w:lvl w:ilvl="7" w:tplc="EB98A498">
      <w:start w:val="1"/>
      <w:numFmt w:val="lowerLetter"/>
      <w:lvlText w:val="%8."/>
      <w:lvlJc w:val="left"/>
      <w:pPr>
        <w:ind w:left="5760" w:hanging="360"/>
      </w:pPr>
    </w:lvl>
    <w:lvl w:ilvl="8" w:tplc="DD80314C">
      <w:start w:val="1"/>
      <w:numFmt w:val="lowerRoman"/>
      <w:lvlText w:val="%9."/>
      <w:lvlJc w:val="right"/>
      <w:pPr>
        <w:ind w:left="6480" w:hanging="180"/>
      </w:pPr>
    </w:lvl>
  </w:abstractNum>
  <w:abstractNum w:abstractNumId="36" w15:restartNumberingAfterBreak="0">
    <w:nsid w:val="5F3C5A63"/>
    <w:multiLevelType w:val="multilevel"/>
    <w:tmpl w:val="5896F1A6"/>
    <w:lvl w:ilvl="0">
      <w:start w:val="1"/>
      <w:numFmt w:val="decimal"/>
      <w:pStyle w:val="Heading1"/>
      <w:lvlText w:val="%1."/>
      <w:lvlJc w:val="left"/>
      <w:pPr>
        <w:ind w:left="6804" w:hanging="567"/>
      </w:pPr>
    </w:lvl>
    <w:lvl w:ilvl="1">
      <w:start w:val="1"/>
      <w:numFmt w:val="decimal"/>
      <w:pStyle w:val="Heading2"/>
      <w:lvlText w:val="%1.%2."/>
      <w:lvlJc w:val="left"/>
      <w:pPr>
        <w:ind w:left="6552" w:hanging="432"/>
      </w:pPr>
      <w:rPr>
        <w:rFonts w:hint="default"/>
      </w:rPr>
    </w:lvl>
    <w:lvl w:ilvl="2">
      <w:start w:val="1"/>
      <w:numFmt w:val="decimal"/>
      <w:lvlText w:val="%1.%2.%3."/>
      <w:lvlJc w:val="left"/>
      <w:pPr>
        <w:ind w:left="6984" w:hanging="504"/>
      </w:pPr>
      <w:rPr>
        <w:rFonts w:hint="default"/>
      </w:rPr>
    </w:lvl>
    <w:lvl w:ilvl="3">
      <w:start w:val="1"/>
      <w:numFmt w:val="decimal"/>
      <w:lvlText w:val="%1.%2.%3.%4."/>
      <w:lvlJc w:val="left"/>
      <w:pPr>
        <w:ind w:left="7488" w:hanging="648"/>
      </w:pPr>
      <w:rPr>
        <w:rFonts w:hint="default"/>
      </w:rPr>
    </w:lvl>
    <w:lvl w:ilvl="4">
      <w:start w:val="1"/>
      <w:numFmt w:val="decimal"/>
      <w:lvlText w:val="%1.%2.%3.%4.%5."/>
      <w:lvlJc w:val="left"/>
      <w:pPr>
        <w:ind w:left="7992" w:hanging="792"/>
      </w:pPr>
      <w:rPr>
        <w:rFonts w:hint="default"/>
      </w:rPr>
    </w:lvl>
    <w:lvl w:ilvl="5">
      <w:start w:val="1"/>
      <w:numFmt w:val="decimal"/>
      <w:lvlText w:val="%1.%2.%3.%4.%5.%6."/>
      <w:lvlJc w:val="left"/>
      <w:pPr>
        <w:ind w:left="8496" w:hanging="936"/>
      </w:pPr>
      <w:rPr>
        <w:rFonts w:hint="default"/>
      </w:rPr>
    </w:lvl>
    <w:lvl w:ilvl="6">
      <w:start w:val="1"/>
      <w:numFmt w:val="decimal"/>
      <w:lvlText w:val="%1.%2.%3.%4.%5.%6.%7."/>
      <w:lvlJc w:val="left"/>
      <w:pPr>
        <w:ind w:left="9000" w:hanging="1080"/>
      </w:pPr>
      <w:rPr>
        <w:rFonts w:hint="default"/>
      </w:rPr>
    </w:lvl>
    <w:lvl w:ilvl="7">
      <w:start w:val="1"/>
      <w:numFmt w:val="decimal"/>
      <w:lvlText w:val="%1.%2.%3.%4.%5.%6.%7.%8."/>
      <w:lvlJc w:val="left"/>
      <w:pPr>
        <w:ind w:left="9504" w:hanging="1224"/>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62F38023"/>
    <w:multiLevelType w:val="hybridMultilevel"/>
    <w:tmpl w:val="1FE28896"/>
    <w:lvl w:ilvl="0" w:tplc="41FCCE7A">
      <w:start w:val="1"/>
      <w:numFmt w:val="bullet"/>
      <w:lvlText w:val=""/>
      <w:lvlJc w:val="left"/>
      <w:pPr>
        <w:ind w:left="1080" w:hanging="360"/>
      </w:pPr>
      <w:rPr>
        <w:rFonts w:ascii="Symbol" w:hAnsi="Symbol" w:hint="default"/>
      </w:rPr>
    </w:lvl>
    <w:lvl w:ilvl="1" w:tplc="C5469038">
      <w:start w:val="1"/>
      <w:numFmt w:val="bullet"/>
      <w:lvlText w:val="o"/>
      <w:lvlJc w:val="left"/>
      <w:pPr>
        <w:ind w:left="1800" w:hanging="360"/>
      </w:pPr>
      <w:rPr>
        <w:rFonts w:ascii="Courier New" w:hAnsi="Courier New" w:hint="default"/>
      </w:rPr>
    </w:lvl>
    <w:lvl w:ilvl="2" w:tplc="30185058">
      <w:start w:val="1"/>
      <w:numFmt w:val="bullet"/>
      <w:lvlText w:val=""/>
      <w:lvlJc w:val="left"/>
      <w:pPr>
        <w:ind w:left="2520" w:hanging="360"/>
      </w:pPr>
      <w:rPr>
        <w:rFonts w:ascii="Wingdings" w:hAnsi="Wingdings" w:hint="default"/>
      </w:rPr>
    </w:lvl>
    <w:lvl w:ilvl="3" w:tplc="AD540C34">
      <w:start w:val="1"/>
      <w:numFmt w:val="bullet"/>
      <w:lvlText w:val=""/>
      <w:lvlJc w:val="left"/>
      <w:pPr>
        <w:ind w:left="3240" w:hanging="360"/>
      </w:pPr>
      <w:rPr>
        <w:rFonts w:ascii="Symbol" w:hAnsi="Symbol" w:hint="default"/>
      </w:rPr>
    </w:lvl>
    <w:lvl w:ilvl="4" w:tplc="9D72B3E6">
      <w:start w:val="1"/>
      <w:numFmt w:val="bullet"/>
      <w:lvlText w:val="o"/>
      <w:lvlJc w:val="left"/>
      <w:pPr>
        <w:ind w:left="3960" w:hanging="360"/>
      </w:pPr>
      <w:rPr>
        <w:rFonts w:ascii="Courier New" w:hAnsi="Courier New" w:hint="default"/>
      </w:rPr>
    </w:lvl>
    <w:lvl w:ilvl="5" w:tplc="14FEBBC4">
      <w:start w:val="1"/>
      <w:numFmt w:val="bullet"/>
      <w:lvlText w:val=""/>
      <w:lvlJc w:val="left"/>
      <w:pPr>
        <w:ind w:left="4680" w:hanging="360"/>
      </w:pPr>
      <w:rPr>
        <w:rFonts w:ascii="Wingdings" w:hAnsi="Wingdings" w:hint="default"/>
      </w:rPr>
    </w:lvl>
    <w:lvl w:ilvl="6" w:tplc="E4761F2E">
      <w:start w:val="1"/>
      <w:numFmt w:val="bullet"/>
      <w:lvlText w:val=""/>
      <w:lvlJc w:val="left"/>
      <w:pPr>
        <w:ind w:left="5400" w:hanging="360"/>
      </w:pPr>
      <w:rPr>
        <w:rFonts w:ascii="Symbol" w:hAnsi="Symbol" w:hint="default"/>
      </w:rPr>
    </w:lvl>
    <w:lvl w:ilvl="7" w:tplc="852EB146">
      <w:start w:val="1"/>
      <w:numFmt w:val="bullet"/>
      <w:lvlText w:val="o"/>
      <w:lvlJc w:val="left"/>
      <w:pPr>
        <w:ind w:left="6120" w:hanging="360"/>
      </w:pPr>
      <w:rPr>
        <w:rFonts w:ascii="Courier New" w:hAnsi="Courier New" w:hint="default"/>
      </w:rPr>
    </w:lvl>
    <w:lvl w:ilvl="8" w:tplc="612E9086">
      <w:start w:val="1"/>
      <w:numFmt w:val="bullet"/>
      <w:lvlText w:val=""/>
      <w:lvlJc w:val="left"/>
      <w:pPr>
        <w:ind w:left="6840" w:hanging="360"/>
      </w:pPr>
      <w:rPr>
        <w:rFonts w:ascii="Wingdings" w:hAnsi="Wingdings" w:hint="default"/>
      </w:rPr>
    </w:lvl>
  </w:abstractNum>
  <w:abstractNum w:abstractNumId="38" w15:restartNumberingAfterBreak="0">
    <w:nsid w:val="63179D45"/>
    <w:multiLevelType w:val="hybridMultilevel"/>
    <w:tmpl w:val="7E8678AA"/>
    <w:lvl w:ilvl="0" w:tplc="A10016AA">
      <w:start w:val="1"/>
      <w:numFmt w:val="bullet"/>
      <w:lvlText w:val=""/>
      <w:lvlJc w:val="left"/>
      <w:pPr>
        <w:ind w:left="720" w:hanging="360"/>
      </w:pPr>
      <w:rPr>
        <w:rFonts w:ascii="Symbol" w:hAnsi="Symbol" w:hint="default"/>
      </w:rPr>
    </w:lvl>
    <w:lvl w:ilvl="1" w:tplc="DF1258B0">
      <w:start w:val="1"/>
      <w:numFmt w:val="bullet"/>
      <w:lvlText w:val="o"/>
      <w:lvlJc w:val="left"/>
      <w:pPr>
        <w:ind w:left="1440" w:hanging="360"/>
      </w:pPr>
      <w:rPr>
        <w:rFonts w:ascii="Courier New" w:hAnsi="Courier New" w:hint="default"/>
      </w:rPr>
    </w:lvl>
    <w:lvl w:ilvl="2" w:tplc="C6D21A72">
      <w:start w:val="1"/>
      <w:numFmt w:val="bullet"/>
      <w:lvlText w:val=""/>
      <w:lvlJc w:val="left"/>
      <w:pPr>
        <w:ind w:left="2160" w:hanging="360"/>
      </w:pPr>
      <w:rPr>
        <w:rFonts w:ascii="Wingdings" w:hAnsi="Wingdings" w:hint="default"/>
      </w:rPr>
    </w:lvl>
    <w:lvl w:ilvl="3" w:tplc="E3585FAC">
      <w:start w:val="1"/>
      <w:numFmt w:val="bullet"/>
      <w:lvlText w:val=""/>
      <w:lvlJc w:val="left"/>
      <w:pPr>
        <w:ind w:left="2880" w:hanging="360"/>
      </w:pPr>
      <w:rPr>
        <w:rFonts w:ascii="Symbol" w:hAnsi="Symbol" w:hint="default"/>
      </w:rPr>
    </w:lvl>
    <w:lvl w:ilvl="4" w:tplc="9EB29B38">
      <w:start w:val="1"/>
      <w:numFmt w:val="bullet"/>
      <w:lvlText w:val="o"/>
      <w:lvlJc w:val="left"/>
      <w:pPr>
        <w:ind w:left="3600" w:hanging="360"/>
      </w:pPr>
      <w:rPr>
        <w:rFonts w:ascii="Courier New" w:hAnsi="Courier New" w:hint="default"/>
      </w:rPr>
    </w:lvl>
    <w:lvl w:ilvl="5" w:tplc="50986E32">
      <w:start w:val="1"/>
      <w:numFmt w:val="bullet"/>
      <w:lvlText w:val=""/>
      <w:lvlJc w:val="left"/>
      <w:pPr>
        <w:ind w:left="4320" w:hanging="360"/>
      </w:pPr>
      <w:rPr>
        <w:rFonts w:ascii="Wingdings" w:hAnsi="Wingdings" w:hint="default"/>
      </w:rPr>
    </w:lvl>
    <w:lvl w:ilvl="6" w:tplc="132AA4AA">
      <w:start w:val="1"/>
      <w:numFmt w:val="bullet"/>
      <w:lvlText w:val=""/>
      <w:lvlJc w:val="left"/>
      <w:pPr>
        <w:ind w:left="5040" w:hanging="360"/>
      </w:pPr>
      <w:rPr>
        <w:rFonts w:ascii="Symbol" w:hAnsi="Symbol" w:hint="default"/>
      </w:rPr>
    </w:lvl>
    <w:lvl w:ilvl="7" w:tplc="A8E602EA">
      <w:start w:val="1"/>
      <w:numFmt w:val="bullet"/>
      <w:lvlText w:val="o"/>
      <w:lvlJc w:val="left"/>
      <w:pPr>
        <w:ind w:left="5760" w:hanging="360"/>
      </w:pPr>
      <w:rPr>
        <w:rFonts w:ascii="Courier New" w:hAnsi="Courier New" w:hint="default"/>
      </w:rPr>
    </w:lvl>
    <w:lvl w:ilvl="8" w:tplc="1A3AAA1C">
      <w:start w:val="1"/>
      <w:numFmt w:val="bullet"/>
      <w:lvlText w:val=""/>
      <w:lvlJc w:val="left"/>
      <w:pPr>
        <w:ind w:left="6480" w:hanging="360"/>
      </w:pPr>
      <w:rPr>
        <w:rFonts w:ascii="Wingdings" w:hAnsi="Wingdings" w:hint="default"/>
      </w:rPr>
    </w:lvl>
  </w:abstractNum>
  <w:abstractNum w:abstractNumId="39" w15:restartNumberingAfterBreak="0">
    <w:nsid w:val="6341070A"/>
    <w:multiLevelType w:val="hybridMultilevel"/>
    <w:tmpl w:val="C92AE8B2"/>
    <w:lvl w:ilvl="0" w:tplc="8954CBBA">
      <w:start w:val="1"/>
      <w:numFmt w:val="bullet"/>
      <w:lvlText w:val=""/>
      <w:lvlJc w:val="left"/>
      <w:pPr>
        <w:ind w:left="720" w:hanging="360"/>
      </w:pPr>
      <w:rPr>
        <w:rFonts w:ascii="Symbol" w:hAnsi="Symbol" w:hint="default"/>
      </w:rPr>
    </w:lvl>
    <w:lvl w:ilvl="1" w:tplc="3CE691D2">
      <w:start w:val="1"/>
      <w:numFmt w:val="bullet"/>
      <w:lvlText w:val="o"/>
      <w:lvlJc w:val="left"/>
      <w:pPr>
        <w:ind w:left="1440" w:hanging="360"/>
      </w:pPr>
      <w:rPr>
        <w:rFonts w:ascii="Courier New" w:hAnsi="Courier New" w:hint="default"/>
      </w:rPr>
    </w:lvl>
    <w:lvl w:ilvl="2" w:tplc="B6BCBE1C">
      <w:start w:val="1"/>
      <w:numFmt w:val="bullet"/>
      <w:lvlText w:val=""/>
      <w:lvlJc w:val="left"/>
      <w:pPr>
        <w:ind w:left="2160" w:hanging="360"/>
      </w:pPr>
      <w:rPr>
        <w:rFonts w:ascii="Wingdings" w:hAnsi="Wingdings" w:hint="default"/>
      </w:rPr>
    </w:lvl>
    <w:lvl w:ilvl="3" w:tplc="CF1CFECC">
      <w:start w:val="1"/>
      <w:numFmt w:val="bullet"/>
      <w:lvlText w:val=""/>
      <w:lvlJc w:val="left"/>
      <w:pPr>
        <w:ind w:left="2880" w:hanging="360"/>
      </w:pPr>
      <w:rPr>
        <w:rFonts w:ascii="Symbol" w:hAnsi="Symbol" w:hint="default"/>
      </w:rPr>
    </w:lvl>
    <w:lvl w:ilvl="4" w:tplc="974CDA54">
      <w:start w:val="1"/>
      <w:numFmt w:val="bullet"/>
      <w:lvlText w:val="o"/>
      <w:lvlJc w:val="left"/>
      <w:pPr>
        <w:ind w:left="3600" w:hanging="360"/>
      </w:pPr>
      <w:rPr>
        <w:rFonts w:ascii="Courier New" w:hAnsi="Courier New" w:hint="default"/>
      </w:rPr>
    </w:lvl>
    <w:lvl w:ilvl="5" w:tplc="57C45D48">
      <w:start w:val="1"/>
      <w:numFmt w:val="bullet"/>
      <w:lvlText w:val=""/>
      <w:lvlJc w:val="left"/>
      <w:pPr>
        <w:ind w:left="4320" w:hanging="360"/>
      </w:pPr>
      <w:rPr>
        <w:rFonts w:ascii="Wingdings" w:hAnsi="Wingdings" w:hint="default"/>
      </w:rPr>
    </w:lvl>
    <w:lvl w:ilvl="6" w:tplc="0DD89B6C">
      <w:start w:val="1"/>
      <w:numFmt w:val="bullet"/>
      <w:lvlText w:val=""/>
      <w:lvlJc w:val="left"/>
      <w:pPr>
        <w:ind w:left="5040" w:hanging="360"/>
      </w:pPr>
      <w:rPr>
        <w:rFonts w:ascii="Symbol" w:hAnsi="Symbol" w:hint="default"/>
      </w:rPr>
    </w:lvl>
    <w:lvl w:ilvl="7" w:tplc="25629244">
      <w:start w:val="1"/>
      <w:numFmt w:val="bullet"/>
      <w:lvlText w:val="o"/>
      <w:lvlJc w:val="left"/>
      <w:pPr>
        <w:ind w:left="5760" w:hanging="360"/>
      </w:pPr>
      <w:rPr>
        <w:rFonts w:ascii="Courier New" w:hAnsi="Courier New" w:hint="default"/>
      </w:rPr>
    </w:lvl>
    <w:lvl w:ilvl="8" w:tplc="BD305610">
      <w:start w:val="1"/>
      <w:numFmt w:val="bullet"/>
      <w:lvlText w:val=""/>
      <w:lvlJc w:val="left"/>
      <w:pPr>
        <w:ind w:left="6480" w:hanging="360"/>
      </w:pPr>
      <w:rPr>
        <w:rFonts w:ascii="Wingdings" w:hAnsi="Wingdings" w:hint="default"/>
      </w:rPr>
    </w:lvl>
  </w:abstractNum>
  <w:abstractNum w:abstractNumId="40" w15:restartNumberingAfterBreak="0">
    <w:nsid w:val="634D5464"/>
    <w:multiLevelType w:val="hybridMultilevel"/>
    <w:tmpl w:val="B148A58A"/>
    <w:lvl w:ilvl="0" w:tplc="10C81D8A">
      <w:start w:val="1"/>
      <w:numFmt w:val="bullet"/>
      <w:lvlText w:val=""/>
      <w:lvlJc w:val="left"/>
      <w:pPr>
        <w:ind w:left="720" w:hanging="360"/>
      </w:pPr>
      <w:rPr>
        <w:rFonts w:ascii="Symbol" w:hAnsi="Symbol" w:hint="default"/>
      </w:rPr>
    </w:lvl>
    <w:lvl w:ilvl="1" w:tplc="8AB25D42">
      <w:start w:val="1"/>
      <w:numFmt w:val="bullet"/>
      <w:lvlText w:val="o"/>
      <w:lvlJc w:val="left"/>
      <w:pPr>
        <w:ind w:left="1440" w:hanging="360"/>
      </w:pPr>
      <w:rPr>
        <w:rFonts w:ascii="Courier New" w:hAnsi="Courier New" w:hint="default"/>
      </w:rPr>
    </w:lvl>
    <w:lvl w:ilvl="2" w:tplc="14789E2E">
      <w:start w:val="1"/>
      <w:numFmt w:val="bullet"/>
      <w:lvlText w:val=""/>
      <w:lvlJc w:val="left"/>
      <w:pPr>
        <w:ind w:left="2160" w:hanging="360"/>
      </w:pPr>
      <w:rPr>
        <w:rFonts w:ascii="Wingdings" w:hAnsi="Wingdings" w:hint="default"/>
      </w:rPr>
    </w:lvl>
    <w:lvl w:ilvl="3" w:tplc="F0CA00BA">
      <w:start w:val="1"/>
      <w:numFmt w:val="bullet"/>
      <w:lvlText w:val=""/>
      <w:lvlJc w:val="left"/>
      <w:pPr>
        <w:ind w:left="2880" w:hanging="360"/>
      </w:pPr>
      <w:rPr>
        <w:rFonts w:ascii="Symbol" w:hAnsi="Symbol" w:hint="default"/>
      </w:rPr>
    </w:lvl>
    <w:lvl w:ilvl="4" w:tplc="2930834E">
      <w:start w:val="1"/>
      <w:numFmt w:val="bullet"/>
      <w:lvlText w:val="o"/>
      <w:lvlJc w:val="left"/>
      <w:pPr>
        <w:ind w:left="3600" w:hanging="360"/>
      </w:pPr>
      <w:rPr>
        <w:rFonts w:ascii="Courier New" w:hAnsi="Courier New" w:hint="default"/>
      </w:rPr>
    </w:lvl>
    <w:lvl w:ilvl="5" w:tplc="BE381BEA">
      <w:start w:val="1"/>
      <w:numFmt w:val="bullet"/>
      <w:lvlText w:val=""/>
      <w:lvlJc w:val="left"/>
      <w:pPr>
        <w:ind w:left="4320" w:hanging="360"/>
      </w:pPr>
      <w:rPr>
        <w:rFonts w:ascii="Wingdings" w:hAnsi="Wingdings" w:hint="default"/>
      </w:rPr>
    </w:lvl>
    <w:lvl w:ilvl="6" w:tplc="5C3005E6">
      <w:start w:val="1"/>
      <w:numFmt w:val="bullet"/>
      <w:lvlText w:val=""/>
      <w:lvlJc w:val="left"/>
      <w:pPr>
        <w:ind w:left="5040" w:hanging="360"/>
      </w:pPr>
      <w:rPr>
        <w:rFonts w:ascii="Symbol" w:hAnsi="Symbol" w:hint="default"/>
      </w:rPr>
    </w:lvl>
    <w:lvl w:ilvl="7" w:tplc="8C3A3972">
      <w:start w:val="1"/>
      <w:numFmt w:val="bullet"/>
      <w:lvlText w:val="o"/>
      <w:lvlJc w:val="left"/>
      <w:pPr>
        <w:ind w:left="5760" w:hanging="360"/>
      </w:pPr>
      <w:rPr>
        <w:rFonts w:ascii="Courier New" w:hAnsi="Courier New" w:hint="default"/>
      </w:rPr>
    </w:lvl>
    <w:lvl w:ilvl="8" w:tplc="28AA6E0E">
      <w:start w:val="1"/>
      <w:numFmt w:val="bullet"/>
      <w:lvlText w:val=""/>
      <w:lvlJc w:val="left"/>
      <w:pPr>
        <w:ind w:left="6480" w:hanging="360"/>
      </w:pPr>
      <w:rPr>
        <w:rFonts w:ascii="Wingdings" w:hAnsi="Wingdings" w:hint="default"/>
      </w:rPr>
    </w:lvl>
  </w:abstractNum>
  <w:abstractNum w:abstractNumId="41" w15:restartNumberingAfterBreak="0">
    <w:nsid w:val="657EE67B"/>
    <w:multiLevelType w:val="hybridMultilevel"/>
    <w:tmpl w:val="2D50A9CA"/>
    <w:lvl w:ilvl="0" w:tplc="4FD894EE">
      <w:start w:val="1"/>
      <w:numFmt w:val="lowerLetter"/>
      <w:lvlText w:val="%1."/>
      <w:lvlJc w:val="left"/>
      <w:pPr>
        <w:ind w:left="720" w:hanging="360"/>
      </w:pPr>
    </w:lvl>
    <w:lvl w:ilvl="1" w:tplc="1A58141C">
      <w:start w:val="1"/>
      <w:numFmt w:val="lowerLetter"/>
      <w:lvlText w:val="%2."/>
      <w:lvlJc w:val="left"/>
      <w:pPr>
        <w:ind w:left="1440" w:hanging="360"/>
      </w:pPr>
    </w:lvl>
    <w:lvl w:ilvl="2" w:tplc="F1D62CFC">
      <w:start w:val="1"/>
      <w:numFmt w:val="lowerRoman"/>
      <w:lvlText w:val="%3."/>
      <w:lvlJc w:val="right"/>
      <w:pPr>
        <w:ind w:left="2160" w:hanging="180"/>
      </w:pPr>
    </w:lvl>
    <w:lvl w:ilvl="3" w:tplc="38381D8A">
      <w:start w:val="1"/>
      <w:numFmt w:val="decimal"/>
      <w:lvlText w:val="%4."/>
      <w:lvlJc w:val="left"/>
      <w:pPr>
        <w:ind w:left="2880" w:hanging="360"/>
      </w:pPr>
    </w:lvl>
    <w:lvl w:ilvl="4" w:tplc="8EC80944">
      <w:start w:val="1"/>
      <w:numFmt w:val="lowerLetter"/>
      <w:lvlText w:val="%5."/>
      <w:lvlJc w:val="left"/>
      <w:pPr>
        <w:ind w:left="3600" w:hanging="360"/>
      </w:pPr>
    </w:lvl>
    <w:lvl w:ilvl="5" w:tplc="CA523252">
      <w:start w:val="1"/>
      <w:numFmt w:val="lowerRoman"/>
      <w:lvlText w:val="%6."/>
      <w:lvlJc w:val="right"/>
      <w:pPr>
        <w:ind w:left="4320" w:hanging="180"/>
      </w:pPr>
    </w:lvl>
    <w:lvl w:ilvl="6" w:tplc="D54A2BC6">
      <w:start w:val="1"/>
      <w:numFmt w:val="decimal"/>
      <w:lvlText w:val="%7."/>
      <w:lvlJc w:val="left"/>
      <w:pPr>
        <w:ind w:left="5040" w:hanging="360"/>
      </w:pPr>
    </w:lvl>
    <w:lvl w:ilvl="7" w:tplc="D7A69444">
      <w:start w:val="1"/>
      <w:numFmt w:val="lowerLetter"/>
      <w:lvlText w:val="%8."/>
      <w:lvlJc w:val="left"/>
      <w:pPr>
        <w:ind w:left="5760" w:hanging="360"/>
      </w:pPr>
    </w:lvl>
    <w:lvl w:ilvl="8" w:tplc="8CE8391A">
      <w:start w:val="1"/>
      <w:numFmt w:val="lowerRoman"/>
      <w:lvlText w:val="%9."/>
      <w:lvlJc w:val="right"/>
      <w:pPr>
        <w:ind w:left="6480" w:hanging="180"/>
      </w:pPr>
    </w:lvl>
  </w:abstractNum>
  <w:abstractNum w:abstractNumId="42" w15:restartNumberingAfterBreak="0">
    <w:nsid w:val="68772FB5"/>
    <w:multiLevelType w:val="hybridMultilevel"/>
    <w:tmpl w:val="C62AF60C"/>
    <w:lvl w:ilvl="0" w:tplc="D95AF00E">
      <w:start w:val="1"/>
      <w:numFmt w:val="bullet"/>
      <w:lvlText w:val=""/>
      <w:lvlJc w:val="left"/>
      <w:pPr>
        <w:ind w:left="720" w:hanging="360"/>
      </w:pPr>
      <w:rPr>
        <w:rFonts w:ascii="Symbol" w:hAnsi="Symbol" w:hint="default"/>
      </w:rPr>
    </w:lvl>
    <w:lvl w:ilvl="1" w:tplc="C95074A0">
      <w:start w:val="1"/>
      <w:numFmt w:val="bullet"/>
      <w:lvlText w:val="o"/>
      <w:lvlJc w:val="left"/>
      <w:pPr>
        <w:ind w:left="1440" w:hanging="360"/>
      </w:pPr>
      <w:rPr>
        <w:rFonts w:ascii="Courier New" w:hAnsi="Courier New" w:hint="default"/>
      </w:rPr>
    </w:lvl>
    <w:lvl w:ilvl="2" w:tplc="8E7CB394">
      <w:start w:val="1"/>
      <w:numFmt w:val="bullet"/>
      <w:lvlText w:val=""/>
      <w:lvlJc w:val="left"/>
      <w:pPr>
        <w:ind w:left="2160" w:hanging="360"/>
      </w:pPr>
      <w:rPr>
        <w:rFonts w:ascii="Wingdings" w:hAnsi="Wingdings" w:hint="default"/>
      </w:rPr>
    </w:lvl>
    <w:lvl w:ilvl="3" w:tplc="AEDE05A4">
      <w:start w:val="1"/>
      <w:numFmt w:val="bullet"/>
      <w:lvlText w:val=""/>
      <w:lvlJc w:val="left"/>
      <w:pPr>
        <w:ind w:left="2880" w:hanging="360"/>
      </w:pPr>
      <w:rPr>
        <w:rFonts w:ascii="Symbol" w:hAnsi="Symbol" w:hint="default"/>
      </w:rPr>
    </w:lvl>
    <w:lvl w:ilvl="4" w:tplc="AF002846">
      <w:start w:val="1"/>
      <w:numFmt w:val="bullet"/>
      <w:lvlText w:val="o"/>
      <w:lvlJc w:val="left"/>
      <w:pPr>
        <w:ind w:left="3600" w:hanging="360"/>
      </w:pPr>
      <w:rPr>
        <w:rFonts w:ascii="Courier New" w:hAnsi="Courier New" w:hint="default"/>
      </w:rPr>
    </w:lvl>
    <w:lvl w:ilvl="5" w:tplc="646C1600">
      <w:start w:val="1"/>
      <w:numFmt w:val="bullet"/>
      <w:lvlText w:val=""/>
      <w:lvlJc w:val="left"/>
      <w:pPr>
        <w:ind w:left="4320" w:hanging="360"/>
      </w:pPr>
      <w:rPr>
        <w:rFonts w:ascii="Wingdings" w:hAnsi="Wingdings" w:hint="default"/>
      </w:rPr>
    </w:lvl>
    <w:lvl w:ilvl="6" w:tplc="543AC9E2">
      <w:start w:val="1"/>
      <w:numFmt w:val="bullet"/>
      <w:lvlText w:val=""/>
      <w:lvlJc w:val="left"/>
      <w:pPr>
        <w:ind w:left="5040" w:hanging="360"/>
      </w:pPr>
      <w:rPr>
        <w:rFonts w:ascii="Symbol" w:hAnsi="Symbol" w:hint="default"/>
      </w:rPr>
    </w:lvl>
    <w:lvl w:ilvl="7" w:tplc="9ACE803C">
      <w:start w:val="1"/>
      <w:numFmt w:val="bullet"/>
      <w:lvlText w:val="o"/>
      <w:lvlJc w:val="left"/>
      <w:pPr>
        <w:ind w:left="5760" w:hanging="360"/>
      </w:pPr>
      <w:rPr>
        <w:rFonts w:ascii="Courier New" w:hAnsi="Courier New" w:hint="default"/>
      </w:rPr>
    </w:lvl>
    <w:lvl w:ilvl="8" w:tplc="E1C28460">
      <w:start w:val="1"/>
      <w:numFmt w:val="bullet"/>
      <w:lvlText w:val=""/>
      <w:lvlJc w:val="left"/>
      <w:pPr>
        <w:ind w:left="6480" w:hanging="360"/>
      </w:pPr>
      <w:rPr>
        <w:rFonts w:ascii="Wingdings" w:hAnsi="Wingdings" w:hint="default"/>
      </w:rPr>
    </w:lvl>
  </w:abstractNum>
  <w:abstractNum w:abstractNumId="43" w15:restartNumberingAfterBreak="0">
    <w:nsid w:val="69511E16"/>
    <w:multiLevelType w:val="hybridMultilevel"/>
    <w:tmpl w:val="CE6CB6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FE6205"/>
    <w:multiLevelType w:val="hybridMultilevel"/>
    <w:tmpl w:val="36DE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4EDA39"/>
    <w:multiLevelType w:val="hybridMultilevel"/>
    <w:tmpl w:val="E8AA4A98"/>
    <w:lvl w:ilvl="0" w:tplc="339EA7F4">
      <w:start w:val="4"/>
      <w:numFmt w:val="decimal"/>
      <w:lvlText w:val="%1."/>
      <w:lvlJc w:val="left"/>
      <w:pPr>
        <w:ind w:left="720" w:hanging="360"/>
      </w:pPr>
    </w:lvl>
    <w:lvl w:ilvl="1" w:tplc="D0F003A8">
      <w:start w:val="1"/>
      <w:numFmt w:val="lowerLetter"/>
      <w:lvlText w:val="%2."/>
      <w:lvlJc w:val="left"/>
      <w:pPr>
        <w:ind w:left="1440" w:hanging="360"/>
      </w:pPr>
    </w:lvl>
    <w:lvl w:ilvl="2" w:tplc="7C322BCA">
      <w:start w:val="1"/>
      <w:numFmt w:val="lowerRoman"/>
      <w:lvlText w:val="%3."/>
      <w:lvlJc w:val="right"/>
      <w:pPr>
        <w:ind w:left="2160" w:hanging="180"/>
      </w:pPr>
    </w:lvl>
    <w:lvl w:ilvl="3" w:tplc="433E00D8">
      <w:start w:val="1"/>
      <w:numFmt w:val="decimal"/>
      <w:lvlText w:val="%4."/>
      <w:lvlJc w:val="left"/>
      <w:pPr>
        <w:ind w:left="2880" w:hanging="360"/>
      </w:pPr>
    </w:lvl>
    <w:lvl w:ilvl="4" w:tplc="BE3A2C6C">
      <w:start w:val="1"/>
      <w:numFmt w:val="lowerLetter"/>
      <w:lvlText w:val="%5."/>
      <w:lvlJc w:val="left"/>
      <w:pPr>
        <w:ind w:left="3600" w:hanging="360"/>
      </w:pPr>
    </w:lvl>
    <w:lvl w:ilvl="5" w:tplc="78F6E28C">
      <w:start w:val="1"/>
      <w:numFmt w:val="lowerRoman"/>
      <w:lvlText w:val="%6."/>
      <w:lvlJc w:val="right"/>
      <w:pPr>
        <w:ind w:left="4320" w:hanging="180"/>
      </w:pPr>
    </w:lvl>
    <w:lvl w:ilvl="6" w:tplc="CE705C0C">
      <w:start w:val="1"/>
      <w:numFmt w:val="decimal"/>
      <w:lvlText w:val="%7."/>
      <w:lvlJc w:val="left"/>
      <w:pPr>
        <w:ind w:left="5040" w:hanging="360"/>
      </w:pPr>
    </w:lvl>
    <w:lvl w:ilvl="7" w:tplc="D1D2F908">
      <w:start w:val="1"/>
      <w:numFmt w:val="lowerLetter"/>
      <w:lvlText w:val="%8."/>
      <w:lvlJc w:val="left"/>
      <w:pPr>
        <w:ind w:left="5760" w:hanging="360"/>
      </w:pPr>
    </w:lvl>
    <w:lvl w:ilvl="8" w:tplc="71846C12">
      <w:start w:val="1"/>
      <w:numFmt w:val="lowerRoman"/>
      <w:lvlText w:val="%9."/>
      <w:lvlJc w:val="right"/>
      <w:pPr>
        <w:ind w:left="6480" w:hanging="180"/>
      </w:pPr>
    </w:lvl>
  </w:abstractNum>
  <w:abstractNum w:abstractNumId="46" w15:restartNumberingAfterBreak="0">
    <w:nsid w:val="6E3A760D"/>
    <w:multiLevelType w:val="hybridMultilevel"/>
    <w:tmpl w:val="A1F0F842"/>
    <w:lvl w:ilvl="0" w:tplc="A5EE23E8">
      <w:start w:val="1"/>
      <w:numFmt w:val="lowerLetter"/>
      <w:lvlText w:val="%1."/>
      <w:lvlJc w:val="left"/>
      <w:pPr>
        <w:ind w:left="720" w:hanging="360"/>
      </w:pPr>
    </w:lvl>
    <w:lvl w:ilvl="1" w:tplc="05E21C8A">
      <w:start w:val="1"/>
      <w:numFmt w:val="lowerLetter"/>
      <w:lvlText w:val="%2."/>
      <w:lvlJc w:val="left"/>
      <w:pPr>
        <w:ind w:left="1440" w:hanging="360"/>
      </w:pPr>
    </w:lvl>
    <w:lvl w:ilvl="2" w:tplc="406276A0">
      <w:start w:val="1"/>
      <w:numFmt w:val="lowerRoman"/>
      <w:lvlText w:val="%3."/>
      <w:lvlJc w:val="right"/>
      <w:pPr>
        <w:ind w:left="2160" w:hanging="180"/>
      </w:pPr>
    </w:lvl>
    <w:lvl w:ilvl="3" w:tplc="56F6B0C2">
      <w:start w:val="1"/>
      <w:numFmt w:val="decimal"/>
      <w:lvlText w:val="%4."/>
      <w:lvlJc w:val="left"/>
      <w:pPr>
        <w:ind w:left="2880" w:hanging="360"/>
      </w:pPr>
    </w:lvl>
    <w:lvl w:ilvl="4" w:tplc="6E7E7260">
      <w:start w:val="1"/>
      <w:numFmt w:val="lowerLetter"/>
      <w:lvlText w:val="%5."/>
      <w:lvlJc w:val="left"/>
      <w:pPr>
        <w:ind w:left="3600" w:hanging="360"/>
      </w:pPr>
    </w:lvl>
    <w:lvl w:ilvl="5" w:tplc="6382EA7E">
      <w:start w:val="1"/>
      <w:numFmt w:val="lowerRoman"/>
      <w:lvlText w:val="%6."/>
      <w:lvlJc w:val="right"/>
      <w:pPr>
        <w:ind w:left="4320" w:hanging="180"/>
      </w:pPr>
    </w:lvl>
    <w:lvl w:ilvl="6" w:tplc="8B20CC5A">
      <w:start w:val="1"/>
      <w:numFmt w:val="decimal"/>
      <w:lvlText w:val="%7."/>
      <w:lvlJc w:val="left"/>
      <w:pPr>
        <w:ind w:left="5040" w:hanging="360"/>
      </w:pPr>
    </w:lvl>
    <w:lvl w:ilvl="7" w:tplc="38F44C04">
      <w:start w:val="1"/>
      <w:numFmt w:val="lowerLetter"/>
      <w:lvlText w:val="%8."/>
      <w:lvlJc w:val="left"/>
      <w:pPr>
        <w:ind w:left="5760" w:hanging="360"/>
      </w:pPr>
    </w:lvl>
    <w:lvl w:ilvl="8" w:tplc="89DA1C50">
      <w:start w:val="1"/>
      <w:numFmt w:val="lowerRoman"/>
      <w:lvlText w:val="%9."/>
      <w:lvlJc w:val="right"/>
      <w:pPr>
        <w:ind w:left="6480" w:hanging="180"/>
      </w:pPr>
    </w:lvl>
  </w:abstractNum>
  <w:abstractNum w:abstractNumId="47" w15:restartNumberingAfterBreak="0">
    <w:nsid w:val="71E38DC7"/>
    <w:multiLevelType w:val="hybridMultilevel"/>
    <w:tmpl w:val="46B4D088"/>
    <w:lvl w:ilvl="0" w:tplc="8512795E">
      <w:start w:val="1"/>
      <w:numFmt w:val="decimal"/>
      <w:lvlText w:val="%1."/>
      <w:lvlJc w:val="left"/>
      <w:pPr>
        <w:ind w:left="720" w:hanging="360"/>
      </w:pPr>
    </w:lvl>
    <w:lvl w:ilvl="1" w:tplc="6A3E3BEC">
      <w:start w:val="1"/>
      <w:numFmt w:val="lowerLetter"/>
      <w:lvlText w:val="%2."/>
      <w:lvlJc w:val="left"/>
      <w:pPr>
        <w:ind w:left="1440" w:hanging="360"/>
      </w:pPr>
    </w:lvl>
    <w:lvl w:ilvl="2" w:tplc="34D0822E">
      <w:start w:val="1"/>
      <w:numFmt w:val="lowerRoman"/>
      <w:lvlText w:val="%3."/>
      <w:lvlJc w:val="right"/>
      <w:pPr>
        <w:ind w:left="2160" w:hanging="180"/>
      </w:pPr>
    </w:lvl>
    <w:lvl w:ilvl="3" w:tplc="C2DAADF8">
      <w:start w:val="1"/>
      <w:numFmt w:val="decimal"/>
      <w:lvlText w:val="%4."/>
      <w:lvlJc w:val="left"/>
      <w:pPr>
        <w:ind w:left="2880" w:hanging="360"/>
      </w:pPr>
    </w:lvl>
    <w:lvl w:ilvl="4" w:tplc="97DC68FC">
      <w:start w:val="1"/>
      <w:numFmt w:val="lowerLetter"/>
      <w:lvlText w:val="%5."/>
      <w:lvlJc w:val="left"/>
      <w:pPr>
        <w:ind w:left="3600" w:hanging="360"/>
      </w:pPr>
    </w:lvl>
    <w:lvl w:ilvl="5" w:tplc="E3B2C8BA">
      <w:start w:val="1"/>
      <w:numFmt w:val="lowerRoman"/>
      <w:lvlText w:val="%6."/>
      <w:lvlJc w:val="right"/>
      <w:pPr>
        <w:ind w:left="4320" w:hanging="180"/>
      </w:pPr>
    </w:lvl>
    <w:lvl w:ilvl="6" w:tplc="FF308394">
      <w:start w:val="1"/>
      <w:numFmt w:val="decimal"/>
      <w:lvlText w:val="%7."/>
      <w:lvlJc w:val="left"/>
      <w:pPr>
        <w:ind w:left="5040" w:hanging="360"/>
      </w:pPr>
    </w:lvl>
    <w:lvl w:ilvl="7" w:tplc="433A8C02">
      <w:start w:val="1"/>
      <w:numFmt w:val="lowerLetter"/>
      <w:lvlText w:val="%8."/>
      <w:lvlJc w:val="left"/>
      <w:pPr>
        <w:ind w:left="5760" w:hanging="360"/>
      </w:pPr>
    </w:lvl>
    <w:lvl w:ilvl="8" w:tplc="94028FB8">
      <w:start w:val="1"/>
      <w:numFmt w:val="lowerRoman"/>
      <w:lvlText w:val="%9."/>
      <w:lvlJc w:val="right"/>
      <w:pPr>
        <w:ind w:left="6480" w:hanging="180"/>
      </w:pPr>
    </w:lvl>
  </w:abstractNum>
  <w:abstractNum w:abstractNumId="48" w15:restartNumberingAfterBreak="0">
    <w:nsid w:val="7567A322"/>
    <w:multiLevelType w:val="hybridMultilevel"/>
    <w:tmpl w:val="DA544EDA"/>
    <w:lvl w:ilvl="0" w:tplc="99783E38">
      <w:start w:val="13"/>
      <w:numFmt w:val="decimal"/>
      <w:lvlText w:val="%1."/>
      <w:lvlJc w:val="left"/>
      <w:pPr>
        <w:ind w:left="720" w:hanging="360"/>
      </w:pPr>
    </w:lvl>
    <w:lvl w:ilvl="1" w:tplc="724A21F4">
      <w:start w:val="1"/>
      <w:numFmt w:val="lowerLetter"/>
      <w:lvlText w:val="%2."/>
      <w:lvlJc w:val="left"/>
      <w:pPr>
        <w:ind w:left="1440" w:hanging="360"/>
      </w:pPr>
    </w:lvl>
    <w:lvl w:ilvl="2" w:tplc="E4B2FD3C">
      <w:start w:val="1"/>
      <w:numFmt w:val="lowerRoman"/>
      <w:lvlText w:val="%3."/>
      <w:lvlJc w:val="right"/>
      <w:pPr>
        <w:ind w:left="2160" w:hanging="180"/>
      </w:pPr>
    </w:lvl>
    <w:lvl w:ilvl="3" w:tplc="7F0A2982">
      <w:start w:val="1"/>
      <w:numFmt w:val="decimal"/>
      <w:lvlText w:val="%4."/>
      <w:lvlJc w:val="left"/>
      <w:pPr>
        <w:ind w:left="2880" w:hanging="360"/>
      </w:pPr>
    </w:lvl>
    <w:lvl w:ilvl="4" w:tplc="D6FC31D6">
      <w:start w:val="1"/>
      <w:numFmt w:val="lowerLetter"/>
      <w:lvlText w:val="%5."/>
      <w:lvlJc w:val="left"/>
      <w:pPr>
        <w:ind w:left="3600" w:hanging="360"/>
      </w:pPr>
    </w:lvl>
    <w:lvl w:ilvl="5" w:tplc="46DAA928">
      <w:start w:val="1"/>
      <w:numFmt w:val="lowerRoman"/>
      <w:lvlText w:val="%6."/>
      <w:lvlJc w:val="right"/>
      <w:pPr>
        <w:ind w:left="4320" w:hanging="180"/>
      </w:pPr>
    </w:lvl>
    <w:lvl w:ilvl="6" w:tplc="F92A64E0">
      <w:start w:val="1"/>
      <w:numFmt w:val="decimal"/>
      <w:lvlText w:val="%7."/>
      <w:lvlJc w:val="left"/>
      <w:pPr>
        <w:ind w:left="5040" w:hanging="360"/>
      </w:pPr>
    </w:lvl>
    <w:lvl w:ilvl="7" w:tplc="7428970E">
      <w:start w:val="1"/>
      <w:numFmt w:val="lowerLetter"/>
      <w:lvlText w:val="%8."/>
      <w:lvlJc w:val="left"/>
      <w:pPr>
        <w:ind w:left="5760" w:hanging="360"/>
      </w:pPr>
    </w:lvl>
    <w:lvl w:ilvl="8" w:tplc="985455C0">
      <w:start w:val="1"/>
      <w:numFmt w:val="lowerRoman"/>
      <w:lvlText w:val="%9."/>
      <w:lvlJc w:val="right"/>
      <w:pPr>
        <w:ind w:left="6480" w:hanging="180"/>
      </w:pPr>
    </w:lvl>
  </w:abstractNum>
  <w:abstractNum w:abstractNumId="49" w15:restartNumberingAfterBreak="0">
    <w:nsid w:val="794DD890"/>
    <w:multiLevelType w:val="hybridMultilevel"/>
    <w:tmpl w:val="2592B6CC"/>
    <w:lvl w:ilvl="0" w:tplc="66AA1A3C">
      <w:start w:val="1"/>
      <w:numFmt w:val="bullet"/>
      <w:lvlText w:val=""/>
      <w:lvlJc w:val="left"/>
      <w:pPr>
        <w:ind w:left="720" w:hanging="360"/>
      </w:pPr>
      <w:rPr>
        <w:rFonts w:ascii="Symbol" w:hAnsi="Symbol" w:hint="default"/>
      </w:rPr>
    </w:lvl>
    <w:lvl w:ilvl="1" w:tplc="F04AFB3A">
      <w:start w:val="1"/>
      <w:numFmt w:val="bullet"/>
      <w:lvlText w:val="o"/>
      <w:lvlJc w:val="left"/>
      <w:pPr>
        <w:ind w:left="1440" w:hanging="360"/>
      </w:pPr>
      <w:rPr>
        <w:rFonts w:ascii="Courier New" w:hAnsi="Courier New" w:hint="default"/>
      </w:rPr>
    </w:lvl>
    <w:lvl w:ilvl="2" w:tplc="A3C06830">
      <w:start w:val="1"/>
      <w:numFmt w:val="bullet"/>
      <w:lvlText w:val=""/>
      <w:lvlJc w:val="left"/>
      <w:pPr>
        <w:ind w:left="2160" w:hanging="360"/>
      </w:pPr>
      <w:rPr>
        <w:rFonts w:ascii="Wingdings" w:hAnsi="Wingdings" w:hint="default"/>
      </w:rPr>
    </w:lvl>
    <w:lvl w:ilvl="3" w:tplc="503C6AD0">
      <w:start w:val="1"/>
      <w:numFmt w:val="bullet"/>
      <w:lvlText w:val=""/>
      <w:lvlJc w:val="left"/>
      <w:pPr>
        <w:ind w:left="2880" w:hanging="360"/>
      </w:pPr>
      <w:rPr>
        <w:rFonts w:ascii="Symbol" w:hAnsi="Symbol" w:hint="default"/>
      </w:rPr>
    </w:lvl>
    <w:lvl w:ilvl="4" w:tplc="35E854B4">
      <w:start w:val="1"/>
      <w:numFmt w:val="bullet"/>
      <w:lvlText w:val="o"/>
      <w:lvlJc w:val="left"/>
      <w:pPr>
        <w:ind w:left="3600" w:hanging="360"/>
      </w:pPr>
      <w:rPr>
        <w:rFonts w:ascii="Courier New" w:hAnsi="Courier New" w:hint="default"/>
      </w:rPr>
    </w:lvl>
    <w:lvl w:ilvl="5" w:tplc="F5E29532">
      <w:start w:val="1"/>
      <w:numFmt w:val="bullet"/>
      <w:lvlText w:val=""/>
      <w:lvlJc w:val="left"/>
      <w:pPr>
        <w:ind w:left="4320" w:hanging="360"/>
      </w:pPr>
      <w:rPr>
        <w:rFonts w:ascii="Wingdings" w:hAnsi="Wingdings" w:hint="default"/>
      </w:rPr>
    </w:lvl>
    <w:lvl w:ilvl="6" w:tplc="3CDC2454">
      <w:start w:val="1"/>
      <w:numFmt w:val="bullet"/>
      <w:lvlText w:val=""/>
      <w:lvlJc w:val="left"/>
      <w:pPr>
        <w:ind w:left="5040" w:hanging="360"/>
      </w:pPr>
      <w:rPr>
        <w:rFonts w:ascii="Symbol" w:hAnsi="Symbol" w:hint="default"/>
      </w:rPr>
    </w:lvl>
    <w:lvl w:ilvl="7" w:tplc="17569A1A">
      <w:start w:val="1"/>
      <w:numFmt w:val="bullet"/>
      <w:lvlText w:val="o"/>
      <w:lvlJc w:val="left"/>
      <w:pPr>
        <w:ind w:left="5760" w:hanging="360"/>
      </w:pPr>
      <w:rPr>
        <w:rFonts w:ascii="Courier New" w:hAnsi="Courier New" w:hint="default"/>
      </w:rPr>
    </w:lvl>
    <w:lvl w:ilvl="8" w:tplc="785A78D0">
      <w:start w:val="1"/>
      <w:numFmt w:val="bullet"/>
      <w:lvlText w:val=""/>
      <w:lvlJc w:val="left"/>
      <w:pPr>
        <w:ind w:left="6480" w:hanging="360"/>
      </w:pPr>
      <w:rPr>
        <w:rFonts w:ascii="Wingdings" w:hAnsi="Wingdings" w:hint="default"/>
      </w:rPr>
    </w:lvl>
  </w:abstractNum>
  <w:abstractNum w:abstractNumId="50" w15:restartNumberingAfterBreak="0">
    <w:nsid w:val="79B256D5"/>
    <w:multiLevelType w:val="hybridMultilevel"/>
    <w:tmpl w:val="9180665E"/>
    <w:lvl w:ilvl="0" w:tplc="8DD25310">
      <w:start w:val="1"/>
      <w:numFmt w:val="bullet"/>
      <w:lvlText w:val=""/>
      <w:lvlJc w:val="left"/>
      <w:pPr>
        <w:ind w:left="720" w:hanging="360"/>
      </w:pPr>
      <w:rPr>
        <w:rFonts w:ascii="Symbol" w:hAnsi="Symbol" w:hint="default"/>
      </w:rPr>
    </w:lvl>
    <w:lvl w:ilvl="1" w:tplc="EAD82070">
      <w:start w:val="1"/>
      <w:numFmt w:val="bullet"/>
      <w:lvlText w:val="o"/>
      <w:lvlJc w:val="left"/>
      <w:pPr>
        <w:ind w:left="1440" w:hanging="360"/>
      </w:pPr>
      <w:rPr>
        <w:rFonts w:ascii="Courier New" w:hAnsi="Courier New" w:hint="default"/>
      </w:rPr>
    </w:lvl>
    <w:lvl w:ilvl="2" w:tplc="B7ACBDB2">
      <w:start w:val="1"/>
      <w:numFmt w:val="bullet"/>
      <w:lvlText w:val=""/>
      <w:lvlJc w:val="left"/>
      <w:pPr>
        <w:ind w:left="2160" w:hanging="360"/>
      </w:pPr>
      <w:rPr>
        <w:rFonts w:ascii="Wingdings" w:hAnsi="Wingdings" w:hint="default"/>
      </w:rPr>
    </w:lvl>
    <w:lvl w:ilvl="3" w:tplc="114CD25E">
      <w:start w:val="1"/>
      <w:numFmt w:val="bullet"/>
      <w:lvlText w:val=""/>
      <w:lvlJc w:val="left"/>
      <w:pPr>
        <w:ind w:left="2880" w:hanging="360"/>
      </w:pPr>
      <w:rPr>
        <w:rFonts w:ascii="Symbol" w:hAnsi="Symbol" w:hint="default"/>
      </w:rPr>
    </w:lvl>
    <w:lvl w:ilvl="4" w:tplc="00C84DEE">
      <w:start w:val="1"/>
      <w:numFmt w:val="bullet"/>
      <w:lvlText w:val="o"/>
      <w:lvlJc w:val="left"/>
      <w:pPr>
        <w:ind w:left="3600" w:hanging="360"/>
      </w:pPr>
      <w:rPr>
        <w:rFonts w:ascii="Courier New" w:hAnsi="Courier New" w:hint="default"/>
      </w:rPr>
    </w:lvl>
    <w:lvl w:ilvl="5" w:tplc="124A0FCA">
      <w:start w:val="1"/>
      <w:numFmt w:val="bullet"/>
      <w:lvlText w:val=""/>
      <w:lvlJc w:val="left"/>
      <w:pPr>
        <w:ind w:left="4320" w:hanging="360"/>
      </w:pPr>
      <w:rPr>
        <w:rFonts w:ascii="Wingdings" w:hAnsi="Wingdings" w:hint="default"/>
      </w:rPr>
    </w:lvl>
    <w:lvl w:ilvl="6" w:tplc="FCFE4192">
      <w:start w:val="1"/>
      <w:numFmt w:val="bullet"/>
      <w:lvlText w:val=""/>
      <w:lvlJc w:val="left"/>
      <w:pPr>
        <w:ind w:left="5040" w:hanging="360"/>
      </w:pPr>
      <w:rPr>
        <w:rFonts w:ascii="Symbol" w:hAnsi="Symbol" w:hint="default"/>
      </w:rPr>
    </w:lvl>
    <w:lvl w:ilvl="7" w:tplc="FC1A1CCA">
      <w:start w:val="1"/>
      <w:numFmt w:val="bullet"/>
      <w:lvlText w:val="o"/>
      <w:lvlJc w:val="left"/>
      <w:pPr>
        <w:ind w:left="5760" w:hanging="360"/>
      </w:pPr>
      <w:rPr>
        <w:rFonts w:ascii="Courier New" w:hAnsi="Courier New" w:hint="default"/>
      </w:rPr>
    </w:lvl>
    <w:lvl w:ilvl="8" w:tplc="C0FE5ED0">
      <w:start w:val="1"/>
      <w:numFmt w:val="bullet"/>
      <w:lvlText w:val=""/>
      <w:lvlJc w:val="left"/>
      <w:pPr>
        <w:ind w:left="6480" w:hanging="360"/>
      </w:pPr>
      <w:rPr>
        <w:rFonts w:ascii="Wingdings" w:hAnsi="Wingdings" w:hint="default"/>
      </w:rPr>
    </w:lvl>
  </w:abstractNum>
  <w:abstractNum w:abstractNumId="51" w15:restartNumberingAfterBreak="0">
    <w:nsid w:val="7C8ABFDD"/>
    <w:multiLevelType w:val="hybridMultilevel"/>
    <w:tmpl w:val="2296514A"/>
    <w:lvl w:ilvl="0" w:tplc="F326B8A0">
      <w:start w:val="1"/>
      <w:numFmt w:val="bullet"/>
      <w:lvlText w:val=""/>
      <w:lvlJc w:val="left"/>
      <w:pPr>
        <w:ind w:left="720" w:hanging="360"/>
      </w:pPr>
      <w:rPr>
        <w:rFonts w:ascii="Symbol" w:hAnsi="Symbol" w:hint="default"/>
      </w:rPr>
    </w:lvl>
    <w:lvl w:ilvl="1" w:tplc="576652AC">
      <w:start w:val="1"/>
      <w:numFmt w:val="bullet"/>
      <w:lvlText w:val="o"/>
      <w:lvlJc w:val="left"/>
      <w:pPr>
        <w:ind w:left="1440" w:hanging="360"/>
      </w:pPr>
      <w:rPr>
        <w:rFonts w:ascii="Courier New" w:hAnsi="Courier New" w:hint="default"/>
      </w:rPr>
    </w:lvl>
    <w:lvl w:ilvl="2" w:tplc="E1D06D50">
      <w:start w:val="1"/>
      <w:numFmt w:val="bullet"/>
      <w:lvlText w:val=""/>
      <w:lvlJc w:val="left"/>
      <w:pPr>
        <w:ind w:left="2160" w:hanging="360"/>
      </w:pPr>
      <w:rPr>
        <w:rFonts w:ascii="Wingdings" w:hAnsi="Wingdings" w:hint="default"/>
      </w:rPr>
    </w:lvl>
    <w:lvl w:ilvl="3" w:tplc="05B2CE90">
      <w:start w:val="1"/>
      <w:numFmt w:val="bullet"/>
      <w:lvlText w:val=""/>
      <w:lvlJc w:val="left"/>
      <w:pPr>
        <w:ind w:left="2880" w:hanging="360"/>
      </w:pPr>
      <w:rPr>
        <w:rFonts w:ascii="Symbol" w:hAnsi="Symbol" w:hint="default"/>
      </w:rPr>
    </w:lvl>
    <w:lvl w:ilvl="4" w:tplc="02A6EC54">
      <w:start w:val="1"/>
      <w:numFmt w:val="bullet"/>
      <w:lvlText w:val="o"/>
      <w:lvlJc w:val="left"/>
      <w:pPr>
        <w:ind w:left="3600" w:hanging="360"/>
      </w:pPr>
      <w:rPr>
        <w:rFonts w:ascii="Courier New" w:hAnsi="Courier New" w:hint="default"/>
      </w:rPr>
    </w:lvl>
    <w:lvl w:ilvl="5" w:tplc="07EC4866">
      <w:start w:val="1"/>
      <w:numFmt w:val="bullet"/>
      <w:lvlText w:val=""/>
      <w:lvlJc w:val="left"/>
      <w:pPr>
        <w:ind w:left="4320" w:hanging="360"/>
      </w:pPr>
      <w:rPr>
        <w:rFonts w:ascii="Wingdings" w:hAnsi="Wingdings" w:hint="default"/>
      </w:rPr>
    </w:lvl>
    <w:lvl w:ilvl="6" w:tplc="E104DA80">
      <w:start w:val="1"/>
      <w:numFmt w:val="bullet"/>
      <w:lvlText w:val=""/>
      <w:lvlJc w:val="left"/>
      <w:pPr>
        <w:ind w:left="5040" w:hanging="360"/>
      </w:pPr>
      <w:rPr>
        <w:rFonts w:ascii="Symbol" w:hAnsi="Symbol" w:hint="default"/>
      </w:rPr>
    </w:lvl>
    <w:lvl w:ilvl="7" w:tplc="1DDABC04">
      <w:start w:val="1"/>
      <w:numFmt w:val="bullet"/>
      <w:lvlText w:val="o"/>
      <w:lvlJc w:val="left"/>
      <w:pPr>
        <w:ind w:left="5760" w:hanging="360"/>
      </w:pPr>
      <w:rPr>
        <w:rFonts w:ascii="Courier New" w:hAnsi="Courier New" w:hint="default"/>
      </w:rPr>
    </w:lvl>
    <w:lvl w:ilvl="8" w:tplc="95D451E8">
      <w:start w:val="1"/>
      <w:numFmt w:val="bullet"/>
      <w:lvlText w:val=""/>
      <w:lvlJc w:val="left"/>
      <w:pPr>
        <w:ind w:left="6480" w:hanging="360"/>
      </w:pPr>
      <w:rPr>
        <w:rFonts w:ascii="Wingdings" w:hAnsi="Wingdings" w:hint="default"/>
      </w:rPr>
    </w:lvl>
  </w:abstractNum>
  <w:abstractNum w:abstractNumId="52" w15:restartNumberingAfterBreak="0">
    <w:nsid w:val="7D0A00CF"/>
    <w:multiLevelType w:val="hybridMultilevel"/>
    <w:tmpl w:val="54163482"/>
    <w:lvl w:ilvl="0" w:tplc="C23CF7E2">
      <w:start w:val="1"/>
      <w:numFmt w:val="bullet"/>
      <w:lvlText w:val=""/>
      <w:lvlJc w:val="left"/>
      <w:pPr>
        <w:ind w:left="1080" w:hanging="360"/>
      </w:pPr>
      <w:rPr>
        <w:rFonts w:ascii="Symbol" w:hAnsi="Symbol" w:hint="default"/>
      </w:rPr>
    </w:lvl>
    <w:lvl w:ilvl="1" w:tplc="1FF0B31A">
      <w:start w:val="1"/>
      <w:numFmt w:val="bullet"/>
      <w:lvlText w:val="o"/>
      <w:lvlJc w:val="left"/>
      <w:pPr>
        <w:ind w:left="1800" w:hanging="360"/>
      </w:pPr>
      <w:rPr>
        <w:rFonts w:ascii="Courier New" w:hAnsi="Courier New" w:hint="default"/>
      </w:rPr>
    </w:lvl>
    <w:lvl w:ilvl="2" w:tplc="99642598">
      <w:start w:val="1"/>
      <w:numFmt w:val="bullet"/>
      <w:lvlText w:val=""/>
      <w:lvlJc w:val="left"/>
      <w:pPr>
        <w:ind w:left="2520" w:hanging="360"/>
      </w:pPr>
      <w:rPr>
        <w:rFonts w:ascii="Wingdings" w:hAnsi="Wingdings" w:hint="default"/>
      </w:rPr>
    </w:lvl>
    <w:lvl w:ilvl="3" w:tplc="83B43684">
      <w:start w:val="1"/>
      <w:numFmt w:val="bullet"/>
      <w:lvlText w:val=""/>
      <w:lvlJc w:val="left"/>
      <w:pPr>
        <w:ind w:left="3240" w:hanging="360"/>
      </w:pPr>
      <w:rPr>
        <w:rFonts w:ascii="Symbol" w:hAnsi="Symbol" w:hint="default"/>
      </w:rPr>
    </w:lvl>
    <w:lvl w:ilvl="4" w:tplc="BC2A3470">
      <w:start w:val="1"/>
      <w:numFmt w:val="bullet"/>
      <w:lvlText w:val="o"/>
      <w:lvlJc w:val="left"/>
      <w:pPr>
        <w:ind w:left="3960" w:hanging="360"/>
      </w:pPr>
      <w:rPr>
        <w:rFonts w:ascii="Courier New" w:hAnsi="Courier New" w:hint="default"/>
      </w:rPr>
    </w:lvl>
    <w:lvl w:ilvl="5" w:tplc="0F28ADF6">
      <w:start w:val="1"/>
      <w:numFmt w:val="bullet"/>
      <w:lvlText w:val=""/>
      <w:lvlJc w:val="left"/>
      <w:pPr>
        <w:ind w:left="4680" w:hanging="360"/>
      </w:pPr>
      <w:rPr>
        <w:rFonts w:ascii="Wingdings" w:hAnsi="Wingdings" w:hint="default"/>
      </w:rPr>
    </w:lvl>
    <w:lvl w:ilvl="6" w:tplc="59407778">
      <w:start w:val="1"/>
      <w:numFmt w:val="bullet"/>
      <w:lvlText w:val=""/>
      <w:lvlJc w:val="left"/>
      <w:pPr>
        <w:ind w:left="5400" w:hanging="360"/>
      </w:pPr>
      <w:rPr>
        <w:rFonts w:ascii="Symbol" w:hAnsi="Symbol" w:hint="default"/>
      </w:rPr>
    </w:lvl>
    <w:lvl w:ilvl="7" w:tplc="97FC080E">
      <w:start w:val="1"/>
      <w:numFmt w:val="bullet"/>
      <w:lvlText w:val="o"/>
      <w:lvlJc w:val="left"/>
      <w:pPr>
        <w:ind w:left="6120" w:hanging="360"/>
      </w:pPr>
      <w:rPr>
        <w:rFonts w:ascii="Courier New" w:hAnsi="Courier New" w:hint="default"/>
      </w:rPr>
    </w:lvl>
    <w:lvl w:ilvl="8" w:tplc="3E327FC4">
      <w:start w:val="1"/>
      <w:numFmt w:val="bullet"/>
      <w:lvlText w:val=""/>
      <w:lvlJc w:val="left"/>
      <w:pPr>
        <w:ind w:left="6840" w:hanging="360"/>
      </w:pPr>
      <w:rPr>
        <w:rFonts w:ascii="Wingdings" w:hAnsi="Wingdings" w:hint="default"/>
      </w:rPr>
    </w:lvl>
  </w:abstractNum>
  <w:num w:numId="1" w16cid:durableId="1193962380">
    <w:abstractNumId w:val="17"/>
  </w:num>
  <w:num w:numId="2" w16cid:durableId="988827268">
    <w:abstractNumId w:val="50"/>
  </w:num>
  <w:num w:numId="3" w16cid:durableId="1364206614">
    <w:abstractNumId w:val="20"/>
  </w:num>
  <w:num w:numId="4" w16cid:durableId="1114325045">
    <w:abstractNumId w:val="49"/>
  </w:num>
  <w:num w:numId="5" w16cid:durableId="768082950">
    <w:abstractNumId w:val="38"/>
  </w:num>
  <w:num w:numId="6" w16cid:durableId="1472862017">
    <w:abstractNumId w:val="8"/>
  </w:num>
  <w:num w:numId="7" w16cid:durableId="715466773">
    <w:abstractNumId w:val="48"/>
  </w:num>
  <w:num w:numId="8" w16cid:durableId="1878858628">
    <w:abstractNumId w:val="26"/>
  </w:num>
  <w:num w:numId="9" w16cid:durableId="831260852">
    <w:abstractNumId w:val="19"/>
  </w:num>
  <w:num w:numId="10" w16cid:durableId="785850949">
    <w:abstractNumId w:val="35"/>
  </w:num>
  <w:num w:numId="11" w16cid:durableId="336735385">
    <w:abstractNumId w:val="30"/>
  </w:num>
  <w:num w:numId="12" w16cid:durableId="1966499827">
    <w:abstractNumId w:val="18"/>
  </w:num>
  <w:num w:numId="13" w16cid:durableId="1432552073">
    <w:abstractNumId w:val="9"/>
  </w:num>
  <w:num w:numId="14" w16cid:durableId="1263104058">
    <w:abstractNumId w:val="1"/>
  </w:num>
  <w:num w:numId="15" w16cid:durableId="1486509438">
    <w:abstractNumId w:val="28"/>
  </w:num>
  <w:num w:numId="16" w16cid:durableId="292946427">
    <w:abstractNumId w:val="45"/>
  </w:num>
  <w:num w:numId="17" w16cid:durableId="1841775768">
    <w:abstractNumId w:val="3"/>
  </w:num>
  <w:num w:numId="18" w16cid:durableId="78452950">
    <w:abstractNumId w:val="7"/>
  </w:num>
  <w:num w:numId="19" w16cid:durableId="1623341300">
    <w:abstractNumId w:val="47"/>
  </w:num>
  <w:num w:numId="20" w16cid:durableId="676005501">
    <w:abstractNumId w:val="12"/>
  </w:num>
  <w:num w:numId="21" w16cid:durableId="1780180549">
    <w:abstractNumId w:val="39"/>
  </w:num>
  <w:num w:numId="22" w16cid:durableId="193277645">
    <w:abstractNumId w:val="31"/>
  </w:num>
  <w:num w:numId="23" w16cid:durableId="1485975241">
    <w:abstractNumId w:val="4"/>
  </w:num>
  <w:num w:numId="24" w16cid:durableId="750664030">
    <w:abstractNumId w:val="16"/>
  </w:num>
  <w:num w:numId="25" w16cid:durableId="2001304088">
    <w:abstractNumId w:val="25"/>
  </w:num>
  <w:num w:numId="26" w16cid:durableId="483811965">
    <w:abstractNumId w:val="5"/>
  </w:num>
  <w:num w:numId="27" w16cid:durableId="636228154">
    <w:abstractNumId w:val="52"/>
  </w:num>
  <w:num w:numId="28" w16cid:durableId="1181746304">
    <w:abstractNumId w:val="37"/>
  </w:num>
  <w:num w:numId="29" w16cid:durableId="435684457">
    <w:abstractNumId w:val="0"/>
  </w:num>
  <w:num w:numId="30" w16cid:durableId="1580404655">
    <w:abstractNumId w:val="40"/>
  </w:num>
  <w:num w:numId="31" w16cid:durableId="555051451">
    <w:abstractNumId w:val="32"/>
  </w:num>
  <w:num w:numId="32" w16cid:durableId="1412773070">
    <w:abstractNumId w:val="41"/>
  </w:num>
  <w:num w:numId="33" w16cid:durableId="1538271314">
    <w:abstractNumId w:val="6"/>
  </w:num>
  <w:num w:numId="34" w16cid:durableId="367723086">
    <w:abstractNumId w:val="51"/>
  </w:num>
  <w:num w:numId="35" w16cid:durableId="129565810">
    <w:abstractNumId w:val="21"/>
  </w:num>
  <w:num w:numId="36" w16cid:durableId="1915239479">
    <w:abstractNumId w:val="46"/>
  </w:num>
  <w:num w:numId="37" w16cid:durableId="1313558009">
    <w:abstractNumId w:val="29"/>
  </w:num>
  <w:num w:numId="38" w16cid:durableId="1795564579">
    <w:abstractNumId w:val="23"/>
  </w:num>
  <w:num w:numId="39" w16cid:durableId="54201634">
    <w:abstractNumId w:val="42"/>
  </w:num>
  <w:num w:numId="40" w16cid:durableId="606541489">
    <w:abstractNumId w:val="15"/>
  </w:num>
  <w:num w:numId="41" w16cid:durableId="1575705642">
    <w:abstractNumId w:val="36"/>
  </w:num>
  <w:num w:numId="42" w16cid:durableId="1691688532">
    <w:abstractNumId w:val="22"/>
  </w:num>
  <w:num w:numId="43" w16cid:durableId="434834342">
    <w:abstractNumId w:val="2"/>
  </w:num>
  <w:num w:numId="44" w16cid:durableId="1198003296">
    <w:abstractNumId w:val="11"/>
  </w:num>
  <w:num w:numId="45" w16cid:durableId="512958988">
    <w:abstractNumId w:val="33"/>
  </w:num>
  <w:num w:numId="46" w16cid:durableId="2067364709">
    <w:abstractNumId w:val="14"/>
  </w:num>
  <w:num w:numId="47" w16cid:durableId="1307012616">
    <w:abstractNumId w:val="43"/>
  </w:num>
  <w:num w:numId="48" w16cid:durableId="128596272">
    <w:abstractNumId w:val="10"/>
  </w:num>
  <w:num w:numId="49" w16cid:durableId="733359656">
    <w:abstractNumId w:val="13"/>
  </w:num>
  <w:num w:numId="50" w16cid:durableId="797605340">
    <w:abstractNumId w:val="27"/>
  </w:num>
  <w:num w:numId="51" w16cid:durableId="1264725302">
    <w:abstractNumId w:val="24"/>
  </w:num>
  <w:num w:numId="52" w16cid:durableId="1610893382">
    <w:abstractNumId w:val="34"/>
  </w:num>
  <w:num w:numId="53" w16cid:durableId="15158122">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0B"/>
    <w:rsid w:val="000001AB"/>
    <w:rsid w:val="000013B7"/>
    <w:rsid w:val="000023EE"/>
    <w:rsid w:val="0002098B"/>
    <w:rsid w:val="0003231C"/>
    <w:rsid w:val="0004161D"/>
    <w:rsid w:val="000417B4"/>
    <w:rsid w:val="00044ACD"/>
    <w:rsid w:val="00046348"/>
    <w:rsid w:val="0005613E"/>
    <w:rsid w:val="00057A84"/>
    <w:rsid w:val="00062C14"/>
    <w:rsid w:val="00067E1F"/>
    <w:rsid w:val="00070C4E"/>
    <w:rsid w:val="000712D3"/>
    <w:rsid w:val="000719F6"/>
    <w:rsid w:val="00075467"/>
    <w:rsid w:val="0007626E"/>
    <w:rsid w:val="00086585"/>
    <w:rsid w:val="00087D3D"/>
    <w:rsid w:val="0009691F"/>
    <w:rsid w:val="000A0ACD"/>
    <w:rsid w:val="000A2C32"/>
    <w:rsid w:val="000A5486"/>
    <w:rsid w:val="000B068C"/>
    <w:rsid w:val="000B4F9C"/>
    <w:rsid w:val="000B6BC5"/>
    <w:rsid w:val="000C40BC"/>
    <w:rsid w:val="000C4265"/>
    <w:rsid w:val="000C6738"/>
    <w:rsid w:val="000C7537"/>
    <w:rsid w:val="000C791C"/>
    <w:rsid w:val="000D508F"/>
    <w:rsid w:val="000D54BA"/>
    <w:rsid w:val="000D7B5B"/>
    <w:rsid w:val="000E07F0"/>
    <w:rsid w:val="000E0C5A"/>
    <w:rsid w:val="000F7B72"/>
    <w:rsid w:val="001005F2"/>
    <w:rsid w:val="001015D0"/>
    <w:rsid w:val="00103CCD"/>
    <w:rsid w:val="00103E73"/>
    <w:rsid w:val="00104E7C"/>
    <w:rsid w:val="001166EA"/>
    <w:rsid w:val="00117A34"/>
    <w:rsid w:val="00122648"/>
    <w:rsid w:val="001250DF"/>
    <w:rsid w:val="00125772"/>
    <w:rsid w:val="0013076C"/>
    <w:rsid w:val="00131402"/>
    <w:rsid w:val="00133F28"/>
    <w:rsid w:val="00134019"/>
    <w:rsid w:val="001347DF"/>
    <w:rsid w:val="0013600E"/>
    <w:rsid w:val="00141573"/>
    <w:rsid w:val="00145234"/>
    <w:rsid w:val="00147E2C"/>
    <w:rsid w:val="00150CE5"/>
    <w:rsid w:val="00150E0B"/>
    <w:rsid w:val="00154A34"/>
    <w:rsid w:val="00160D50"/>
    <w:rsid w:val="0016389E"/>
    <w:rsid w:val="001664A7"/>
    <w:rsid w:val="00166F64"/>
    <w:rsid w:val="001740D6"/>
    <w:rsid w:val="00177A11"/>
    <w:rsid w:val="00180BD4"/>
    <w:rsid w:val="0018451D"/>
    <w:rsid w:val="001865CE"/>
    <w:rsid w:val="001871BD"/>
    <w:rsid w:val="0018788A"/>
    <w:rsid w:val="00190235"/>
    <w:rsid w:val="0019318B"/>
    <w:rsid w:val="001953DC"/>
    <w:rsid w:val="0019732F"/>
    <w:rsid w:val="00197EC0"/>
    <w:rsid w:val="001A47B1"/>
    <w:rsid w:val="001A771D"/>
    <w:rsid w:val="001B18A1"/>
    <w:rsid w:val="001C1C25"/>
    <w:rsid w:val="001C7B4D"/>
    <w:rsid w:val="001D2F63"/>
    <w:rsid w:val="001D3822"/>
    <w:rsid w:val="001D3EC2"/>
    <w:rsid w:val="001D42E4"/>
    <w:rsid w:val="001D5CB2"/>
    <w:rsid w:val="001D7524"/>
    <w:rsid w:val="001E3C82"/>
    <w:rsid w:val="001F1417"/>
    <w:rsid w:val="001F5792"/>
    <w:rsid w:val="001F58A7"/>
    <w:rsid w:val="001F6B64"/>
    <w:rsid w:val="00205E7E"/>
    <w:rsid w:val="00206AC1"/>
    <w:rsid w:val="00210E9A"/>
    <w:rsid w:val="0022002C"/>
    <w:rsid w:val="00226AF4"/>
    <w:rsid w:val="00227570"/>
    <w:rsid w:val="0023132B"/>
    <w:rsid w:val="00233783"/>
    <w:rsid w:val="00236ECD"/>
    <w:rsid w:val="002441AC"/>
    <w:rsid w:val="002479EE"/>
    <w:rsid w:val="00270750"/>
    <w:rsid w:val="00270AE0"/>
    <w:rsid w:val="00274429"/>
    <w:rsid w:val="002745B7"/>
    <w:rsid w:val="00280045"/>
    <w:rsid w:val="00281B90"/>
    <w:rsid w:val="002857B1"/>
    <w:rsid w:val="002906B2"/>
    <w:rsid w:val="00290E3A"/>
    <w:rsid w:val="00292744"/>
    <w:rsid w:val="0029337D"/>
    <w:rsid w:val="00293D31"/>
    <w:rsid w:val="002956CE"/>
    <w:rsid w:val="00297CF5"/>
    <w:rsid w:val="002A1EB6"/>
    <w:rsid w:val="002A2413"/>
    <w:rsid w:val="002A6686"/>
    <w:rsid w:val="002C4A8D"/>
    <w:rsid w:val="002C5167"/>
    <w:rsid w:val="002C5406"/>
    <w:rsid w:val="002D6D9E"/>
    <w:rsid w:val="002E6D51"/>
    <w:rsid w:val="002F4B3E"/>
    <w:rsid w:val="002F5FCD"/>
    <w:rsid w:val="002F63C1"/>
    <w:rsid w:val="00312B1E"/>
    <w:rsid w:val="00320F89"/>
    <w:rsid w:val="003247A0"/>
    <w:rsid w:val="00325EBD"/>
    <w:rsid w:val="0033167A"/>
    <w:rsid w:val="00331B41"/>
    <w:rsid w:val="00335246"/>
    <w:rsid w:val="003404C9"/>
    <w:rsid w:val="00342F69"/>
    <w:rsid w:val="00347328"/>
    <w:rsid w:val="00354CCA"/>
    <w:rsid w:val="00356168"/>
    <w:rsid w:val="0036030C"/>
    <w:rsid w:val="00360D47"/>
    <w:rsid w:val="003701C4"/>
    <w:rsid w:val="00374101"/>
    <w:rsid w:val="003853CB"/>
    <w:rsid w:val="00386C1E"/>
    <w:rsid w:val="0038789A"/>
    <w:rsid w:val="00391E54"/>
    <w:rsid w:val="00392538"/>
    <w:rsid w:val="00392C26"/>
    <w:rsid w:val="00395AD6"/>
    <w:rsid w:val="003A46D1"/>
    <w:rsid w:val="003B5E0B"/>
    <w:rsid w:val="003C084F"/>
    <w:rsid w:val="003C4AF7"/>
    <w:rsid w:val="003C7E23"/>
    <w:rsid w:val="003D51B4"/>
    <w:rsid w:val="003E1AE1"/>
    <w:rsid w:val="003E26E3"/>
    <w:rsid w:val="00402E19"/>
    <w:rsid w:val="004109B5"/>
    <w:rsid w:val="004138DB"/>
    <w:rsid w:val="004205F9"/>
    <w:rsid w:val="004267D0"/>
    <w:rsid w:val="00435EAF"/>
    <w:rsid w:val="0043793C"/>
    <w:rsid w:val="00444CC3"/>
    <w:rsid w:val="004456DB"/>
    <w:rsid w:val="00447337"/>
    <w:rsid w:val="0045441A"/>
    <w:rsid w:val="00461D30"/>
    <w:rsid w:val="00465824"/>
    <w:rsid w:val="00466AA4"/>
    <w:rsid w:val="0046771B"/>
    <w:rsid w:val="0047114E"/>
    <w:rsid w:val="00471F64"/>
    <w:rsid w:val="004754D7"/>
    <w:rsid w:val="004769EB"/>
    <w:rsid w:val="004771FD"/>
    <w:rsid w:val="00477DA6"/>
    <w:rsid w:val="004845E4"/>
    <w:rsid w:val="004846F0"/>
    <w:rsid w:val="00487010"/>
    <w:rsid w:val="00491AEE"/>
    <w:rsid w:val="00495E10"/>
    <w:rsid w:val="004A0483"/>
    <w:rsid w:val="004A0DCC"/>
    <w:rsid w:val="004A557D"/>
    <w:rsid w:val="004B0E76"/>
    <w:rsid w:val="004B18A1"/>
    <w:rsid w:val="004B1B12"/>
    <w:rsid w:val="004B2149"/>
    <w:rsid w:val="004B5848"/>
    <w:rsid w:val="004B73CA"/>
    <w:rsid w:val="004C2407"/>
    <w:rsid w:val="004C3FCA"/>
    <w:rsid w:val="004C4B5E"/>
    <w:rsid w:val="004C50E0"/>
    <w:rsid w:val="004C5F01"/>
    <w:rsid w:val="004E3389"/>
    <w:rsid w:val="004E389F"/>
    <w:rsid w:val="004E6A10"/>
    <w:rsid w:val="004E7E2C"/>
    <w:rsid w:val="005070D4"/>
    <w:rsid w:val="005123F8"/>
    <w:rsid w:val="005143CA"/>
    <w:rsid w:val="005264F2"/>
    <w:rsid w:val="00531E31"/>
    <w:rsid w:val="00536787"/>
    <w:rsid w:val="00547CB4"/>
    <w:rsid w:val="00551AD2"/>
    <w:rsid w:val="0055692A"/>
    <w:rsid w:val="00557CE3"/>
    <w:rsid w:val="00565FD8"/>
    <w:rsid w:val="005713E0"/>
    <w:rsid w:val="00584346"/>
    <w:rsid w:val="0059125F"/>
    <w:rsid w:val="00595D12"/>
    <w:rsid w:val="005961AA"/>
    <w:rsid w:val="0059626B"/>
    <w:rsid w:val="005A333F"/>
    <w:rsid w:val="005A3E2B"/>
    <w:rsid w:val="005A7C95"/>
    <w:rsid w:val="005B366D"/>
    <w:rsid w:val="005C1CAF"/>
    <w:rsid w:val="005C47ED"/>
    <w:rsid w:val="005C4D35"/>
    <w:rsid w:val="005D4847"/>
    <w:rsid w:val="005D5A2D"/>
    <w:rsid w:val="005D66CB"/>
    <w:rsid w:val="005D7789"/>
    <w:rsid w:val="005E34C2"/>
    <w:rsid w:val="005E4A73"/>
    <w:rsid w:val="005F1EC1"/>
    <w:rsid w:val="005F729F"/>
    <w:rsid w:val="005F7630"/>
    <w:rsid w:val="00600C3B"/>
    <w:rsid w:val="00601F28"/>
    <w:rsid w:val="0060765D"/>
    <w:rsid w:val="00607B4C"/>
    <w:rsid w:val="00611BA1"/>
    <w:rsid w:val="006123BC"/>
    <w:rsid w:val="0061449A"/>
    <w:rsid w:val="00622964"/>
    <w:rsid w:val="0062470C"/>
    <w:rsid w:val="0062490F"/>
    <w:rsid w:val="00633410"/>
    <w:rsid w:val="00634398"/>
    <w:rsid w:val="0063782F"/>
    <w:rsid w:val="006402F1"/>
    <w:rsid w:val="0064195A"/>
    <w:rsid w:val="00644265"/>
    <w:rsid w:val="006442BC"/>
    <w:rsid w:val="006453C2"/>
    <w:rsid w:val="00645D6C"/>
    <w:rsid w:val="00653832"/>
    <w:rsid w:val="00654540"/>
    <w:rsid w:val="00660B05"/>
    <w:rsid w:val="0066164F"/>
    <w:rsid w:val="00662CDE"/>
    <w:rsid w:val="00664353"/>
    <w:rsid w:val="00670708"/>
    <w:rsid w:val="0067532C"/>
    <w:rsid w:val="00693E02"/>
    <w:rsid w:val="006A2502"/>
    <w:rsid w:val="006A2D9E"/>
    <w:rsid w:val="006A7589"/>
    <w:rsid w:val="006A7BC4"/>
    <w:rsid w:val="006B55C8"/>
    <w:rsid w:val="006B58D0"/>
    <w:rsid w:val="006C09E3"/>
    <w:rsid w:val="006C1B35"/>
    <w:rsid w:val="006C33A0"/>
    <w:rsid w:val="006C3657"/>
    <w:rsid w:val="006C5A84"/>
    <w:rsid w:val="006C74A9"/>
    <w:rsid w:val="006D0C0A"/>
    <w:rsid w:val="006E32D3"/>
    <w:rsid w:val="006F23BB"/>
    <w:rsid w:val="006F5A1D"/>
    <w:rsid w:val="00701DFC"/>
    <w:rsid w:val="00707E2A"/>
    <w:rsid w:val="0071129A"/>
    <w:rsid w:val="0071707D"/>
    <w:rsid w:val="00730DAF"/>
    <w:rsid w:val="0074038E"/>
    <w:rsid w:val="00740C99"/>
    <w:rsid w:val="0074188D"/>
    <w:rsid w:val="00743BF9"/>
    <w:rsid w:val="00744E85"/>
    <w:rsid w:val="0074691B"/>
    <w:rsid w:val="00762BF5"/>
    <w:rsid w:val="00770997"/>
    <w:rsid w:val="007738CA"/>
    <w:rsid w:val="007847D3"/>
    <w:rsid w:val="00793611"/>
    <w:rsid w:val="00797BF2"/>
    <w:rsid w:val="007A3D73"/>
    <w:rsid w:val="007A5B87"/>
    <w:rsid w:val="007C45FC"/>
    <w:rsid w:val="007D145B"/>
    <w:rsid w:val="007D15F0"/>
    <w:rsid w:val="007D4F5C"/>
    <w:rsid w:val="007D5207"/>
    <w:rsid w:val="007D5E45"/>
    <w:rsid w:val="007E1B2A"/>
    <w:rsid w:val="007E5EC1"/>
    <w:rsid w:val="007F16D9"/>
    <w:rsid w:val="007F5ABD"/>
    <w:rsid w:val="007F681A"/>
    <w:rsid w:val="007F7298"/>
    <w:rsid w:val="00800978"/>
    <w:rsid w:val="00810F81"/>
    <w:rsid w:val="00811FBA"/>
    <w:rsid w:val="00812235"/>
    <w:rsid w:val="00813772"/>
    <w:rsid w:val="00820D88"/>
    <w:rsid w:val="00824807"/>
    <w:rsid w:val="008251E5"/>
    <w:rsid w:val="00826357"/>
    <w:rsid w:val="008277A0"/>
    <w:rsid w:val="00830D88"/>
    <w:rsid w:val="008336D9"/>
    <w:rsid w:val="0083396C"/>
    <w:rsid w:val="00833B2F"/>
    <w:rsid w:val="00834CE1"/>
    <w:rsid w:val="00837008"/>
    <w:rsid w:val="00837E93"/>
    <w:rsid w:val="008429CC"/>
    <w:rsid w:val="008458E7"/>
    <w:rsid w:val="008519E4"/>
    <w:rsid w:val="0086473B"/>
    <w:rsid w:val="008660EC"/>
    <w:rsid w:val="008726C0"/>
    <w:rsid w:val="00873945"/>
    <w:rsid w:val="0087554B"/>
    <w:rsid w:val="00875FA3"/>
    <w:rsid w:val="00876138"/>
    <w:rsid w:val="00877960"/>
    <w:rsid w:val="00883866"/>
    <w:rsid w:val="0088644E"/>
    <w:rsid w:val="008869BC"/>
    <w:rsid w:val="00891D74"/>
    <w:rsid w:val="00891F89"/>
    <w:rsid w:val="008932C8"/>
    <w:rsid w:val="00893CCD"/>
    <w:rsid w:val="00896453"/>
    <w:rsid w:val="008A1BC4"/>
    <w:rsid w:val="008A26B8"/>
    <w:rsid w:val="008A2C69"/>
    <w:rsid w:val="008A4F60"/>
    <w:rsid w:val="008B01E4"/>
    <w:rsid w:val="008B219F"/>
    <w:rsid w:val="008B2C3F"/>
    <w:rsid w:val="008B4742"/>
    <w:rsid w:val="008B7FB8"/>
    <w:rsid w:val="008C317E"/>
    <w:rsid w:val="008C3C66"/>
    <w:rsid w:val="008C3E7E"/>
    <w:rsid w:val="008C5C46"/>
    <w:rsid w:val="008C5F43"/>
    <w:rsid w:val="008D18A5"/>
    <w:rsid w:val="008E0DDD"/>
    <w:rsid w:val="008E56A2"/>
    <w:rsid w:val="008E6707"/>
    <w:rsid w:val="008F0D16"/>
    <w:rsid w:val="008F49F7"/>
    <w:rsid w:val="008F69D7"/>
    <w:rsid w:val="008F76B8"/>
    <w:rsid w:val="008F7F0B"/>
    <w:rsid w:val="009022A3"/>
    <w:rsid w:val="00904AE9"/>
    <w:rsid w:val="009075E1"/>
    <w:rsid w:val="0091316B"/>
    <w:rsid w:val="009303FC"/>
    <w:rsid w:val="009308A5"/>
    <w:rsid w:val="00932764"/>
    <w:rsid w:val="00935B36"/>
    <w:rsid w:val="009365CF"/>
    <w:rsid w:val="009424C3"/>
    <w:rsid w:val="00962969"/>
    <w:rsid w:val="00963EB1"/>
    <w:rsid w:val="00965182"/>
    <w:rsid w:val="00967131"/>
    <w:rsid w:val="00973E7A"/>
    <w:rsid w:val="009745DF"/>
    <w:rsid w:val="009756E7"/>
    <w:rsid w:val="009771EB"/>
    <w:rsid w:val="00981781"/>
    <w:rsid w:val="00981BB0"/>
    <w:rsid w:val="0099329B"/>
    <w:rsid w:val="00994E73"/>
    <w:rsid w:val="0099618E"/>
    <w:rsid w:val="0099684A"/>
    <w:rsid w:val="00997C0F"/>
    <w:rsid w:val="009A1719"/>
    <w:rsid w:val="009A2258"/>
    <w:rsid w:val="009A340C"/>
    <w:rsid w:val="009A6C4B"/>
    <w:rsid w:val="009A7ED8"/>
    <w:rsid w:val="009B21BC"/>
    <w:rsid w:val="009B40EA"/>
    <w:rsid w:val="009B68BA"/>
    <w:rsid w:val="009C0DE6"/>
    <w:rsid w:val="009C24FF"/>
    <w:rsid w:val="009C6F7E"/>
    <w:rsid w:val="009D26DD"/>
    <w:rsid w:val="009D5657"/>
    <w:rsid w:val="009E2DED"/>
    <w:rsid w:val="009E5C05"/>
    <w:rsid w:val="009F29DA"/>
    <w:rsid w:val="009F2F64"/>
    <w:rsid w:val="009F5F9C"/>
    <w:rsid w:val="00A03FBE"/>
    <w:rsid w:val="00A07F3C"/>
    <w:rsid w:val="00A14A0B"/>
    <w:rsid w:val="00A17F74"/>
    <w:rsid w:val="00A24802"/>
    <w:rsid w:val="00A3457F"/>
    <w:rsid w:val="00A34A1C"/>
    <w:rsid w:val="00A35C60"/>
    <w:rsid w:val="00A5387A"/>
    <w:rsid w:val="00A56777"/>
    <w:rsid w:val="00A56898"/>
    <w:rsid w:val="00A615BB"/>
    <w:rsid w:val="00A642AF"/>
    <w:rsid w:val="00A7436F"/>
    <w:rsid w:val="00A8129D"/>
    <w:rsid w:val="00A8240C"/>
    <w:rsid w:val="00A93208"/>
    <w:rsid w:val="00A95595"/>
    <w:rsid w:val="00AA10EB"/>
    <w:rsid w:val="00AA7BBD"/>
    <w:rsid w:val="00AA7E9A"/>
    <w:rsid w:val="00AB4397"/>
    <w:rsid w:val="00AD3489"/>
    <w:rsid w:val="00AE38B4"/>
    <w:rsid w:val="00AE5153"/>
    <w:rsid w:val="00AE5B7A"/>
    <w:rsid w:val="00AE76CA"/>
    <w:rsid w:val="00AF375A"/>
    <w:rsid w:val="00AF55F4"/>
    <w:rsid w:val="00AF7DA3"/>
    <w:rsid w:val="00B067C1"/>
    <w:rsid w:val="00B07AD4"/>
    <w:rsid w:val="00B11142"/>
    <w:rsid w:val="00B1336F"/>
    <w:rsid w:val="00B251A5"/>
    <w:rsid w:val="00B27804"/>
    <w:rsid w:val="00B34948"/>
    <w:rsid w:val="00B41AF6"/>
    <w:rsid w:val="00B427CC"/>
    <w:rsid w:val="00B56CA7"/>
    <w:rsid w:val="00B64A36"/>
    <w:rsid w:val="00B66E3B"/>
    <w:rsid w:val="00B67AB1"/>
    <w:rsid w:val="00B71A07"/>
    <w:rsid w:val="00B7358B"/>
    <w:rsid w:val="00B75D21"/>
    <w:rsid w:val="00B80087"/>
    <w:rsid w:val="00B806E5"/>
    <w:rsid w:val="00B80FDD"/>
    <w:rsid w:val="00B812EA"/>
    <w:rsid w:val="00B8438B"/>
    <w:rsid w:val="00B85CD4"/>
    <w:rsid w:val="00B86C06"/>
    <w:rsid w:val="00B87FD4"/>
    <w:rsid w:val="00B966D5"/>
    <w:rsid w:val="00BA019D"/>
    <w:rsid w:val="00BA180A"/>
    <w:rsid w:val="00BA5033"/>
    <w:rsid w:val="00BC5AE4"/>
    <w:rsid w:val="00BD0AB7"/>
    <w:rsid w:val="00BE26FE"/>
    <w:rsid w:val="00BF31A3"/>
    <w:rsid w:val="00BF7EBA"/>
    <w:rsid w:val="00C001FD"/>
    <w:rsid w:val="00C00DCC"/>
    <w:rsid w:val="00C00F88"/>
    <w:rsid w:val="00C032D5"/>
    <w:rsid w:val="00C0491D"/>
    <w:rsid w:val="00C06726"/>
    <w:rsid w:val="00C06A72"/>
    <w:rsid w:val="00C06F94"/>
    <w:rsid w:val="00C15998"/>
    <w:rsid w:val="00C165B2"/>
    <w:rsid w:val="00C21B60"/>
    <w:rsid w:val="00C316DC"/>
    <w:rsid w:val="00C31C82"/>
    <w:rsid w:val="00C32818"/>
    <w:rsid w:val="00C342C6"/>
    <w:rsid w:val="00C36DE8"/>
    <w:rsid w:val="00C50906"/>
    <w:rsid w:val="00C50D0C"/>
    <w:rsid w:val="00C53C41"/>
    <w:rsid w:val="00C624EE"/>
    <w:rsid w:val="00C714D1"/>
    <w:rsid w:val="00C74691"/>
    <w:rsid w:val="00C75141"/>
    <w:rsid w:val="00C87FB7"/>
    <w:rsid w:val="00C92AD9"/>
    <w:rsid w:val="00C95CE9"/>
    <w:rsid w:val="00CA2D0F"/>
    <w:rsid w:val="00CA5EAE"/>
    <w:rsid w:val="00CA7C3F"/>
    <w:rsid w:val="00CB2FDA"/>
    <w:rsid w:val="00CB6AE6"/>
    <w:rsid w:val="00CC282D"/>
    <w:rsid w:val="00CC334B"/>
    <w:rsid w:val="00CC596B"/>
    <w:rsid w:val="00CD11D3"/>
    <w:rsid w:val="00CE0664"/>
    <w:rsid w:val="00CE1E35"/>
    <w:rsid w:val="00CE3080"/>
    <w:rsid w:val="00CE7896"/>
    <w:rsid w:val="00CF145E"/>
    <w:rsid w:val="00CF3F1D"/>
    <w:rsid w:val="00CF6A82"/>
    <w:rsid w:val="00D05834"/>
    <w:rsid w:val="00D06027"/>
    <w:rsid w:val="00D12B02"/>
    <w:rsid w:val="00D16494"/>
    <w:rsid w:val="00D209C3"/>
    <w:rsid w:val="00D211E7"/>
    <w:rsid w:val="00D21F86"/>
    <w:rsid w:val="00D30079"/>
    <w:rsid w:val="00D307E0"/>
    <w:rsid w:val="00D31669"/>
    <w:rsid w:val="00D32BC4"/>
    <w:rsid w:val="00D33040"/>
    <w:rsid w:val="00D35769"/>
    <w:rsid w:val="00D45DD6"/>
    <w:rsid w:val="00D47D27"/>
    <w:rsid w:val="00D57337"/>
    <w:rsid w:val="00D57C68"/>
    <w:rsid w:val="00D6063E"/>
    <w:rsid w:val="00D74125"/>
    <w:rsid w:val="00D7639B"/>
    <w:rsid w:val="00D777E6"/>
    <w:rsid w:val="00D779DA"/>
    <w:rsid w:val="00D837FC"/>
    <w:rsid w:val="00D843A1"/>
    <w:rsid w:val="00DB1FC9"/>
    <w:rsid w:val="00DB59B3"/>
    <w:rsid w:val="00DC01E3"/>
    <w:rsid w:val="00DC162C"/>
    <w:rsid w:val="00DC2A9B"/>
    <w:rsid w:val="00DD6848"/>
    <w:rsid w:val="00DE043F"/>
    <w:rsid w:val="00DE27D3"/>
    <w:rsid w:val="00DE34F9"/>
    <w:rsid w:val="00DF2111"/>
    <w:rsid w:val="00DF4B44"/>
    <w:rsid w:val="00DF6366"/>
    <w:rsid w:val="00E00403"/>
    <w:rsid w:val="00E047A3"/>
    <w:rsid w:val="00E23D21"/>
    <w:rsid w:val="00E25A61"/>
    <w:rsid w:val="00E30FCB"/>
    <w:rsid w:val="00E31328"/>
    <w:rsid w:val="00E34339"/>
    <w:rsid w:val="00E400D1"/>
    <w:rsid w:val="00E43868"/>
    <w:rsid w:val="00E4460F"/>
    <w:rsid w:val="00E51F34"/>
    <w:rsid w:val="00E53110"/>
    <w:rsid w:val="00E53945"/>
    <w:rsid w:val="00E547A9"/>
    <w:rsid w:val="00E564F4"/>
    <w:rsid w:val="00E6387E"/>
    <w:rsid w:val="00E73113"/>
    <w:rsid w:val="00E7EC04"/>
    <w:rsid w:val="00E84ADD"/>
    <w:rsid w:val="00E91F3C"/>
    <w:rsid w:val="00E91FB5"/>
    <w:rsid w:val="00E93572"/>
    <w:rsid w:val="00EA4375"/>
    <w:rsid w:val="00EA458F"/>
    <w:rsid w:val="00EA4B41"/>
    <w:rsid w:val="00EA6F27"/>
    <w:rsid w:val="00EC1B2E"/>
    <w:rsid w:val="00ED1180"/>
    <w:rsid w:val="00ED34A9"/>
    <w:rsid w:val="00ED4243"/>
    <w:rsid w:val="00ED5A7B"/>
    <w:rsid w:val="00ED68F1"/>
    <w:rsid w:val="00EF05A0"/>
    <w:rsid w:val="00EF1329"/>
    <w:rsid w:val="00EF4068"/>
    <w:rsid w:val="00EF48C4"/>
    <w:rsid w:val="00EF7937"/>
    <w:rsid w:val="00EF7C02"/>
    <w:rsid w:val="00EF7C9C"/>
    <w:rsid w:val="00F14F3D"/>
    <w:rsid w:val="00F17C9A"/>
    <w:rsid w:val="00F33A89"/>
    <w:rsid w:val="00F33C53"/>
    <w:rsid w:val="00F4051A"/>
    <w:rsid w:val="00F405D1"/>
    <w:rsid w:val="00F411DB"/>
    <w:rsid w:val="00F4607B"/>
    <w:rsid w:val="00F46C8A"/>
    <w:rsid w:val="00F57D5D"/>
    <w:rsid w:val="00F61AD3"/>
    <w:rsid w:val="00F627E9"/>
    <w:rsid w:val="00F62DBA"/>
    <w:rsid w:val="00F65BEF"/>
    <w:rsid w:val="00F661D0"/>
    <w:rsid w:val="00F71A89"/>
    <w:rsid w:val="00F73009"/>
    <w:rsid w:val="00F75D3A"/>
    <w:rsid w:val="00F90083"/>
    <w:rsid w:val="00F90D2F"/>
    <w:rsid w:val="00F9299C"/>
    <w:rsid w:val="00F92ED8"/>
    <w:rsid w:val="00F94A00"/>
    <w:rsid w:val="00FA4246"/>
    <w:rsid w:val="00FA43B1"/>
    <w:rsid w:val="00FC2A9E"/>
    <w:rsid w:val="00FC2B52"/>
    <w:rsid w:val="00FE0D91"/>
    <w:rsid w:val="00FE25CA"/>
    <w:rsid w:val="00FE7B27"/>
    <w:rsid w:val="00FF0713"/>
    <w:rsid w:val="00FF0D44"/>
    <w:rsid w:val="00FF1EC3"/>
    <w:rsid w:val="0237956F"/>
    <w:rsid w:val="059C1294"/>
    <w:rsid w:val="0719E0A8"/>
    <w:rsid w:val="0CFC7FD1"/>
    <w:rsid w:val="18AD94ED"/>
    <w:rsid w:val="19E66F4C"/>
    <w:rsid w:val="1A45D840"/>
    <w:rsid w:val="2E734429"/>
    <w:rsid w:val="2E90ADD9"/>
    <w:rsid w:val="2FBFD8C9"/>
    <w:rsid w:val="3A1D474A"/>
    <w:rsid w:val="4927E912"/>
    <w:rsid w:val="4CCEC6F5"/>
    <w:rsid w:val="4F2B02AB"/>
    <w:rsid w:val="5FFA872D"/>
    <w:rsid w:val="684927B1"/>
    <w:rsid w:val="6D2F70E1"/>
    <w:rsid w:val="6EDD06CB"/>
    <w:rsid w:val="778CD352"/>
    <w:rsid w:val="7E5A4C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7BD57"/>
  <w14:defaultImageDpi w14:val="32767"/>
  <w15:chartTrackingRefBased/>
  <w15:docId w15:val="{0F25E62D-3269-4AEE-B05D-0F2B688A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DC2A9B"/>
    <w:rPr>
      <w:rFonts w:ascii="Arial" w:hAnsi="Arial"/>
      <w:sz w:val="20"/>
    </w:rPr>
  </w:style>
  <w:style w:type="paragraph" w:styleId="Heading1">
    <w:name w:val="heading 1"/>
    <w:basedOn w:val="Normal"/>
    <w:next w:val="BodyText"/>
    <w:link w:val="Heading1Char"/>
    <w:uiPriority w:val="9"/>
    <w:qFormat/>
    <w:rsid w:val="009D26DD"/>
    <w:pPr>
      <w:numPr>
        <w:numId w:val="41"/>
      </w:numPr>
      <w:spacing w:line="240" w:lineRule="exact"/>
      <w:ind w:left="709" w:right="822" w:hanging="709"/>
      <w:outlineLvl w:val="0"/>
    </w:pPr>
    <w:rPr>
      <w:rFonts w:ascii="Calibri" w:hAnsi="Calibri" w:cs="Calibri"/>
      <w:b/>
      <w:color w:val="005F61" w:themeColor="text2"/>
      <w:sz w:val="22"/>
      <w:szCs w:val="22"/>
    </w:rPr>
  </w:style>
  <w:style w:type="paragraph" w:styleId="Heading2">
    <w:name w:val="heading 2"/>
    <w:basedOn w:val="Heading1"/>
    <w:next w:val="Normal"/>
    <w:link w:val="Heading2Char"/>
    <w:uiPriority w:val="9"/>
    <w:unhideWhenUsed/>
    <w:qFormat/>
    <w:rsid w:val="008519E4"/>
    <w:pPr>
      <w:numPr>
        <w:ilvl w:val="1"/>
      </w:numPr>
      <w:ind w:left="431" w:hanging="431"/>
      <w:outlineLvl w:val="1"/>
    </w:pPr>
    <w:rPr>
      <w:bCs/>
      <w:color w:val="000000" w:themeColor="text1"/>
    </w:rPr>
  </w:style>
  <w:style w:type="paragraph" w:styleId="Heading3">
    <w:name w:val="heading 3"/>
    <w:basedOn w:val="BodyText"/>
    <w:next w:val="BodyText"/>
    <w:link w:val="Heading3Char"/>
    <w:uiPriority w:val="9"/>
    <w:unhideWhenUsed/>
    <w:qFormat/>
    <w:rsid w:val="00392538"/>
    <w:pPr>
      <w:keepNext/>
      <w:keepLines/>
      <w:spacing w:before="120" w:after="0"/>
      <w:outlineLvl w:val="2"/>
    </w:pPr>
    <w:rPr>
      <w:rFonts w:asciiTheme="majorHAnsi" w:eastAsiaTheme="majorEastAsia" w:hAnsiTheme="majorHAnsi" w:cstheme="majorBidi"/>
      <w:color w:val="005F61" w:themeColor="text2"/>
    </w:rPr>
  </w:style>
  <w:style w:type="paragraph" w:styleId="Heading4">
    <w:name w:val="heading 4"/>
    <w:basedOn w:val="Normal"/>
    <w:next w:val="Normal"/>
    <w:link w:val="Heading4Char"/>
    <w:uiPriority w:val="9"/>
    <w:semiHidden/>
    <w:unhideWhenUsed/>
    <w:rsid w:val="00402E19"/>
    <w:pPr>
      <w:keepNext/>
      <w:keepLines/>
      <w:spacing w:before="40"/>
      <w:outlineLvl w:val="3"/>
    </w:pPr>
    <w:rPr>
      <w:rFonts w:asciiTheme="majorHAnsi" w:eastAsiaTheme="majorEastAsia" w:hAnsiTheme="majorHAnsi" w:cstheme="majorBidi"/>
      <w:i/>
      <w:iCs/>
      <w:color w:val="31D19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D35"/>
    <w:pPr>
      <w:tabs>
        <w:tab w:val="center" w:pos="4680"/>
        <w:tab w:val="right" w:pos="9360"/>
      </w:tabs>
    </w:pPr>
  </w:style>
  <w:style w:type="character" w:customStyle="1" w:styleId="HeaderChar">
    <w:name w:val="Header Char"/>
    <w:basedOn w:val="DefaultParagraphFont"/>
    <w:link w:val="Header"/>
    <w:uiPriority w:val="99"/>
    <w:rsid w:val="005C4D35"/>
  </w:style>
  <w:style w:type="paragraph" w:styleId="Footer">
    <w:name w:val="footer"/>
    <w:basedOn w:val="Normal"/>
    <w:link w:val="FooterChar"/>
    <w:uiPriority w:val="99"/>
    <w:unhideWhenUsed/>
    <w:rsid w:val="00F33C53"/>
    <w:pPr>
      <w:tabs>
        <w:tab w:val="center" w:pos="4680"/>
        <w:tab w:val="right" w:pos="9360"/>
      </w:tabs>
    </w:pPr>
    <w:rPr>
      <w:sz w:val="16"/>
    </w:rPr>
  </w:style>
  <w:style w:type="character" w:customStyle="1" w:styleId="FooterChar">
    <w:name w:val="Footer Char"/>
    <w:basedOn w:val="DefaultParagraphFont"/>
    <w:link w:val="Footer"/>
    <w:uiPriority w:val="99"/>
    <w:rsid w:val="00F33C53"/>
    <w:rPr>
      <w:rFonts w:ascii="Arial" w:hAnsi="Arial"/>
      <w:sz w:val="16"/>
    </w:rPr>
  </w:style>
  <w:style w:type="paragraph" w:customStyle="1" w:styleId="BasicParagraph">
    <w:name w:val="[Basic Paragraph]"/>
    <w:basedOn w:val="Normal"/>
    <w:uiPriority w:val="99"/>
    <w:rsid w:val="000B068C"/>
    <w:pPr>
      <w:autoSpaceDE w:val="0"/>
      <w:autoSpaceDN w:val="0"/>
      <w:adjustRightInd w:val="0"/>
      <w:spacing w:line="288" w:lineRule="auto"/>
      <w:textAlignment w:val="center"/>
    </w:pPr>
    <w:rPr>
      <w:rFonts w:ascii="Minion Pro" w:hAnsi="Minion Pro" w:cs="Minion Pro"/>
      <w:color w:val="000000"/>
      <w:sz w:val="24"/>
    </w:rPr>
  </w:style>
  <w:style w:type="table" w:styleId="TableGrid">
    <w:name w:val="Table Grid"/>
    <w:basedOn w:val="TableNormal"/>
    <w:uiPriority w:val="39"/>
    <w:rsid w:val="0087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itle">
    <w:name w:val="Page Title"/>
    <w:basedOn w:val="Normal"/>
    <w:next w:val="Heading1"/>
    <w:qFormat/>
    <w:rsid w:val="002906B2"/>
    <w:pPr>
      <w:spacing w:after="360" w:line="260" w:lineRule="exact"/>
    </w:pPr>
    <w:rPr>
      <w:rFonts w:ascii="Calibri" w:hAnsi="Calibri" w:cs="Calibri"/>
      <w:b/>
      <w:bCs/>
      <w:sz w:val="24"/>
    </w:rPr>
  </w:style>
  <w:style w:type="character" w:customStyle="1" w:styleId="Heading1Char">
    <w:name w:val="Heading 1 Char"/>
    <w:basedOn w:val="DefaultParagraphFont"/>
    <w:link w:val="Heading1"/>
    <w:uiPriority w:val="9"/>
    <w:rsid w:val="009D26DD"/>
    <w:rPr>
      <w:rFonts w:ascii="Calibri" w:hAnsi="Calibri" w:cs="Calibri"/>
      <w:b/>
      <w:color w:val="005F61" w:themeColor="text2"/>
      <w:sz w:val="22"/>
      <w:szCs w:val="22"/>
    </w:rPr>
  </w:style>
  <w:style w:type="paragraph" w:customStyle="1" w:styleId="BodyText">
    <w:name w:val="BodyText"/>
    <w:basedOn w:val="Normal"/>
    <w:link w:val="BodyTextChar"/>
    <w:qFormat/>
    <w:rsid w:val="00730DAF"/>
    <w:pPr>
      <w:spacing w:after="240" w:line="300" w:lineRule="auto"/>
    </w:pPr>
    <w:rPr>
      <w:rFonts w:ascii="Calibri" w:hAnsi="Calibri" w:cs="Calibri"/>
      <w:szCs w:val="20"/>
    </w:rPr>
  </w:style>
  <w:style w:type="paragraph" w:customStyle="1" w:styleId="Bullets">
    <w:name w:val="Bullets"/>
    <w:basedOn w:val="BodyText"/>
    <w:qFormat/>
    <w:rsid w:val="00D30079"/>
    <w:pPr>
      <w:numPr>
        <w:numId w:val="42"/>
      </w:numPr>
      <w:ind w:left="567" w:firstLine="0"/>
      <w:contextualSpacing/>
    </w:pPr>
  </w:style>
  <w:style w:type="character" w:customStyle="1" w:styleId="Heading2Char">
    <w:name w:val="Heading 2 Char"/>
    <w:basedOn w:val="DefaultParagraphFont"/>
    <w:link w:val="Heading2"/>
    <w:uiPriority w:val="9"/>
    <w:rsid w:val="00F14F3D"/>
    <w:rPr>
      <w:rFonts w:ascii="Calibri" w:hAnsi="Calibri" w:cs="Calibri"/>
      <w:b/>
      <w:bCs/>
      <w:color w:val="000000" w:themeColor="text1"/>
      <w:sz w:val="22"/>
      <w:szCs w:val="22"/>
    </w:rPr>
  </w:style>
  <w:style w:type="character" w:customStyle="1" w:styleId="Heading3Char">
    <w:name w:val="Heading 3 Char"/>
    <w:basedOn w:val="DefaultParagraphFont"/>
    <w:link w:val="Heading3"/>
    <w:uiPriority w:val="9"/>
    <w:rsid w:val="00392538"/>
    <w:rPr>
      <w:rFonts w:asciiTheme="majorHAnsi" w:eastAsiaTheme="majorEastAsia" w:hAnsiTheme="majorHAnsi" w:cstheme="majorBidi"/>
      <w:color w:val="005F61" w:themeColor="text2"/>
      <w:sz w:val="20"/>
      <w:szCs w:val="20"/>
    </w:rPr>
  </w:style>
  <w:style w:type="character" w:customStyle="1" w:styleId="Heading4Char">
    <w:name w:val="Heading 4 Char"/>
    <w:basedOn w:val="DefaultParagraphFont"/>
    <w:link w:val="Heading4"/>
    <w:uiPriority w:val="9"/>
    <w:semiHidden/>
    <w:rsid w:val="00402E19"/>
    <w:rPr>
      <w:rFonts w:asciiTheme="majorHAnsi" w:eastAsiaTheme="majorEastAsia" w:hAnsiTheme="majorHAnsi" w:cstheme="majorBidi"/>
      <w:i/>
      <w:iCs/>
      <w:color w:val="31D19C" w:themeColor="accent1" w:themeShade="BF"/>
      <w:sz w:val="20"/>
    </w:rPr>
  </w:style>
  <w:style w:type="paragraph" w:styleId="TOC1">
    <w:name w:val="toc 1"/>
    <w:basedOn w:val="Normal"/>
    <w:next w:val="Normal"/>
    <w:autoRedefine/>
    <w:uiPriority w:val="39"/>
    <w:unhideWhenUsed/>
    <w:rsid w:val="00297CF5"/>
    <w:pPr>
      <w:tabs>
        <w:tab w:val="right" w:leader="dot" w:pos="9526"/>
        <w:tab w:val="right" w:leader="dot" w:pos="9848"/>
      </w:tabs>
      <w:spacing w:before="360" w:after="240"/>
    </w:pPr>
    <w:rPr>
      <w:caps/>
      <w:noProof/>
      <w:sz w:val="24"/>
    </w:rPr>
  </w:style>
  <w:style w:type="paragraph" w:styleId="TOC2">
    <w:name w:val="toc 2"/>
    <w:basedOn w:val="Normal"/>
    <w:next w:val="Normal"/>
    <w:autoRedefine/>
    <w:uiPriority w:val="39"/>
    <w:unhideWhenUsed/>
    <w:rsid w:val="00D45DD6"/>
    <w:pPr>
      <w:tabs>
        <w:tab w:val="left" w:pos="567"/>
        <w:tab w:val="left" w:pos="709"/>
        <w:tab w:val="left" w:pos="851"/>
        <w:tab w:val="left" w:pos="1276"/>
        <w:tab w:val="right" w:leader="dot" w:pos="9526"/>
        <w:tab w:val="right" w:leader="dot" w:pos="9848"/>
      </w:tabs>
      <w:spacing w:after="120"/>
    </w:pPr>
    <w:rPr>
      <w:noProof/>
      <w:sz w:val="24"/>
    </w:rPr>
  </w:style>
  <w:style w:type="character" w:styleId="Hyperlink">
    <w:name w:val="Hyperlink"/>
    <w:basedOn w:val="DefaultParagraphFont"/>
    <w:uiPriority w:val="99"/>
    <w:unhideWhenUsed/>
    <w:rsid w:val="00402E19"/>
    <w:rPr>
      <w:color w:val="0563C1" w:themeColor="hyperlink"/>
      <w:u w:val="single"/>
    </w:rPr>
  </w:style>
  <w:style w:type="character" w:styleId="IntenseEmphasis">
    <w:name w:val="Intense Emphasis"/>
    <w:basedOn w:val="DefaultParagraphFont"/>
    <w:uiPriority w:val="21"/>
    <w:rsid w:val="004267D0"/>
    <w:rPr>
      <w:i/>
      <w:iCs/>
      <w:color w:val="000000" w:themeColor="text1"/>
    </w:rPr>
  </w:style>
  <w:style w:type="character" w:styleId="IntenseReference">
    <w:name w:val="Intense Reference"/>
    <w:basedOn w:val="DefaultParagraphFont"/>
    <w:uiPriority w:val="32"/>
    <w:rsid w:val="004267D0"/>
    <w:rPr>
      <w:b/>
      <w:bCs/>
      <w:smallCaps/>
      <w:color w:val="000000" w:themeColor="text1"/>
      <w:spacing w:val="5"/>
    </w:rPr>
  </w:style>
  <w:style w:type="paragraph" w:styleId="IntenseQuote">
    <w:name w:val="Intense Quote"/>
    <w:basedOn w:val="Normal"/>
    <w:next w:val="Normal"/>
    <w:link w:val="IntenseQuoteChar"/>
    <w:uiPriority w:val="30"/>
    <w:rsid w:val="004267D0"/>
    <w:pPr>
      <w:pBdr>
        <w:top w:val="single" w:sz="4" w:space="10" w:color="79E1BF" w:themeColor="accent1"/>
        <w:bottom w:val="single" w:sz="4" w:space="10" w:color="79E1BF"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4267D0"/>
    <w:rPr>
      <w:rFonts w:ascii="Arial" w:hAnsi="Arial"/>
      <w:i/>
      <w:iCs/>
      <w:color w:val="000000" w:themeColor="text1"/>
      <w:sz w:val="20"/>
    </w:rPr>
  </w:style>
  <w:style w:type="paragraph" w:styleId="Caption">
    <w:name w:val="caption"/>
    <w:basedOn w:val="BodyText"/>
    <w:next w:val="BodyText"/>
    <w:uiPriority w:val="35"/>
    <w:unhideWhenUsed/>
    <w:qFormat/>
    <w:rsid w:val="00DB59B3"/>
    <w:pPr>
      <w:spacing w:after="200"/>
    </w:pPr>
    <w:rPr>
      <w:i/>
      <w:iCs/>
      <w:color w:val="005F61" w:themeColor="text2"/>
      <w:sz w:val="18"/>
      <w:szCs w:val="18"/>
    </w:rPr>
  </w:style>
  <w:style w:type="paragraph" w:customStyle="1" w:styleId="Figures">
    <w:name w:val="Figures"/>
    <w:basedOn w:val="BodyText"/>
    <w:qFormat/>
    <w:rsid w:val="006442BC"/>
    <w:pPr>
      <w:spacing w:after="0"/>
    </w:pPr>
    <w:rPr>
      <w:rFonts w:eastAsia="Times New Roman" w:cs="Times New Roman"/>
      <w:b/>
      <w:bCs/>
      <w:sz w:val="18"/>
      <w:szCs w:val="18"/>
    </w:rPr>
  </w:style>
  <w:style w:type="table" w:styleId="GridTable4-Accent5">
    <w:name w:val="Grid Table 4 Accent 5"/>
    <w:basedOn w:val="TableNormal"/>
    <w:uiPriority w:val="49"/>
    <w:rsid w:val="00FF0D44"/>
    <w:tblPr>
      <w:tblStyleRowBandSize w:val="1"/>
      <w:tblStyleColBandSize w:val="1"/>
      <w:tblBorders>
        <w:top w:val="single" w:sz="4" w:space="0" w:color="C9D3D5" w:themeColor="accent5" w:themeTint="99"/>
        <w:left w:val="single" w:sz="4" w:space="0" w:color="C9D3D5" w:themeColor="accent5" w:themeTint="99"/>
        <w:bottom w:val="single" w:sz="4" w:space="0" w:color="C9D3D5" w:themeColor="accent5" w:themeTint="99"/>
        <w:right w:val="single" w:sz="4" w:space="0" w:color="C9D3D5" w:themeColor="accent5" w:themeTint="99"/>
        <w:insideH w:val="single" w:sz="4" w:space="0" w:color="C9D3D5" w:themeColor="accent5" w:themeTint="99"/>
        <w:insideV w:val="single" w:sz="4" w:space="0" w:color="C9D3D5" w:themeColor="accent5" w:themeTint="99"/>
      </w:tblBorders>
    </w:tblPr>
    <w:tblStylePr w:type="firstRow">
      <w:rPr>
        <w:b/>
        <w:bCs/>
        <w:color w:val="FFFFFF" w:themeColor="background1"/>
      </w:rPr>
      <w:tblPr/>
      <w:tcPr>
        <w:tcBorders>
          <w:top w:val="single" w:sz="4" w:space="0" w:color="A5B7B9" w:themeColor="accent5"/>
          <w:left w:val="single" w:sz="4" w:space="0" w:color="A5B7B9" w:themeColor="accent5"/>
          <w:bottom w:val="single" w:sz="4" w:space="0" w:color="A5B7B9" w:themeColor="accent5"/>
          <w:right w:val="single" w:sz="4" w:space="0" w:color="A5B7B9" w:themeColor="accent5"/>
          <w:insideH w:val="nil"/>
          <w:insideV w:val="nil"/>
        </w:tcBorders>
        <w:shd w:val="clear" w:color="auto" w:fill="A5B7B9" w:themeFill="accent5"/>
      </w:tcPr>
    </w:tblStylePr>
    <w:tblStylePr w:type="lastRow">
      <w:rPr>
        <w:b/>
        <w:bCs/>
      </w:rPr>
      <w:tblPr/>
      <w:tcPr>
        <w:tcBorders>
          <w:top w:val="double" w:sz="4" w:space="0" w:color="A5B7B9" w:themeColor="accent5"/>
        </w:tcBorders>
      </w:tcPr>
    </w:tblStylePr>
    <w:tblStylePr w:type="firstCol">
      <w:rPr>
        <w:b/>
        <w:bCs/>
      </w:rPr>
    </w:tblStylePr>
    <w:tblStylePr w:type="lastCol">
      <w:rPr>
        <w:b/>
        <w:bCs/>
      </w:rPr>
    </w:tblStylePr>
    <w:tblStylePr w:type="band1Vert">
      <w:tblPr/>
      <w:tcPr>
        <w:shd w:val="clear" w:color="auto" w:fill="EDF0F1" w:themeFill="accent5" w:themeFillTint="33"/>
      </w:tcPr>
    </w:tblStylePr>
    <w:tblStylePr w:type="band1Horz">
      <w:tblPr/>
      <w:tcPr>
        <w:shd w:val="clear" w:color="auto" w:fill="EDF0F1" w:themeFill="accent5" w:themeFillTint="33"/>
      </w:tcPr>
    </w:tblStylePr>
  </w:style>
  <w:style w:type="table" w:styleId="GridTable5Dark-Accent6">
    <w:name w:val="Grid Table 5 Dark Accent 6"/>
    <w:basedOn w:val="TableNormal"/>
    <w:uiPriority w:val="50"/>
    <w:rsid w:val="00FF0D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7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818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818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818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8185" w:themeFill="accent6"/>
      </w:tcPr>
    </w:tblStylePr>
    <w:tblStylePr w:type="band1Vert">
      <w:tblPr/>
      <w:tcPr>
        <w:shd w:val="clear" w:color="auto" w:fill="B5CFD2" w:themeFill="accent6" w:themeFillTint="66"/>
      </w:tcPr>
    </w:tblStylePr>
    <w:tblStylePr w:type="band1Horz">
      <w:tblPr/>
      <w:tcPr>
        <w:shd w:val="clear" w:color="auto" w:fill="B5CFD2" w:themeFill="accent6" w:themeFillTint="66"/>
      </w:tcPr>
    </w:tblStylePr>
  </w:style>
  <w:style w:type="paragraph" w:customStyle="1" w:styleId="Tabletext">
    <w:name w:val="Table text"/>
    <w:basedOn w:val="BodyText"/>
    <w:qFormat/>
    <w:rsid w:val="00FA43B1"/>
    <w:pPr>
      <w:spacing w:after="0" w:line="240" w:lineRule="auto"/>
    </w:pPr>
  </w:style>
  <w:style w:type="paragraph" w:styleId="TOC3">
    <w:name w:val="toc 3"/>
    <w:basedOn w:val="Normal"/>
    <w:next w:val="Normal"/>
    <w:autoRedefine/>
    <w:uiPriority w:val="39"/>
    <w:unhideWhenUsed/>
    <w:rsid w:val="00D45DD6"/>
    <w:pPr>
      <w:tabs>
        <w:tab w:val="left" w:pos="567"/>
        <w:tab w:val="left" w:pos="1100"/>
        <w:tab w:val="right" w:leader="dot" w:pos="9017"/>
      </w:tabs>
      <w:spacing w:after="100"/>
      <w:ind w:left="567"/>
    </w:pPr>
    <w:rPr>
      <w:noProof/>
      <w:sz w:val="24"/>
    </w:rPr>
  </w:style>
  <w:style w:type="paragraph" w:styleId="TOC4">
    <w:name w:val="toc 4"/>
    <w:basedOn w:val="Normal"/>
    <w:next w:val="Normal"/>
    <w:autoRedefine/>
    <w:uiPriority w:val="39"/>
    <w:unhideWhenUsed/>
    <w:rsid w:val="00B34948"/>
    <w:pPr>
      <w:spacing w:after="100"/>
      <w:ind w:left="600"/>
    </w:pPr>
  </w:style>
  <w:style w:type="table" w:styleId="GridTable4-Accent6">
    <w:name w:val="Grid Table 4 Accent 6"/>
    <w:basedOn w:val="TableNormal"/>
    <w:uiPriority w:val="49"/>
    <w:rsid w:val="002D6D9E"/>
    <w:tblPr>
      <w:tblStyleRowBandSize w:val="1"/>
      <w:tblStyleColBandSize w:val="1"/>
      <w:tblBorders>
        <w:top w:val="single" w:sz="4" w:space="0" w:color="90B8BB" w:themeColor="accent6" w:themeTint="99"/>
        <w:left w:val="single" w:sz="4" w:space="0" w:color="90B8BB" w:themeColor="accent6" w:themeTint="99"/>
        <w:bottom w:val="single" w:sz="4" w:space="0" w:color="90B8BB" w:themeColor="accent6" w:themeTint="99"/>
        <w:right w:val="single" w:sz="4" w:space="0" w:color="90B8BB" w:themeColor="accent6" w:themeTint="99"/>
        <w:insideH w:val="single" w:sz="4" w:space="0" w:color="90B8BB" w:themeColor="accent6" w:themeTint="99"/>
        <w:insideV w:val="single" w:sz="4" w:space="0" w:color="90B8BB" w:themeColor="accent6" w:themeTint="99"/>
      </w:tblBorders>
    </w:tblPr>
    <w:tblStylePr w:type="firstRow">
      <w:rPr>
        <w:b/>
        <w:bCs/>
        <w:color w:val="FFFFFF" w:themeColor="background1"/>
      </w:rPr>
      <w:tblPr/>
      <w:tcPr>
        <w:tcBorders>
          <w:top w:val="single" w:sz="4" w:space="0" w:color="518185" w:themeColor="accent6"/>
          <w:left w:val="single" w:sz="4" w:space="0" w:color="518185" w:themeColor="accent6"/>
          <w:bottom w:val="single" w:sz="4" w:space="0" w:color="518185" w:themeColor="accent6"/>
          <w:right w:val="single" w:sz="4" w:space="0" w:color="518185" w:themeColor="accent6"/>
          <w:insideH w:val="nil"/>
          <w:insideV w:val="nil"/>
        </w:tcBorders>
        <w:shd w:val="clear" w:color="auto" w:fill="518185" w:themeFill="accent6"/>
      </w:tcPr>
    </w:tblStylePr>
    <w:tblStylePr w:type="lastRow">
      <w:rPr>
        <w:b/>
        <w:bCs/>
      </w:rPr>
      <w:tblPr/>
      <w:tcPr>
        <w:tcBorders>
          <w:top w:val="double" w:sz="4" w:space="0" w:color="518185" w:themeColor="accent6"/>
        </w:tcBorders>
      </w:tcPr>
    </w:tblStylePr>
    <w:tblStylePr w:type="firstCol">
      <w:rPr>
        <w:b/>
        <w:bCs/>
      </w:rPr>
    </w:tblStylePr>
    <w:tblStylePr w:type="lastCol">
      <w:rPr>
        <w:b/>
        <w:bCs/>
      </w:rPr>
    </w:tblStylePr>
    <w:tblStylePr w:type="band1Vert">
      <w:tblPr/>
      <w:tcPr>
        <w:shd w:val="clear" w:color="auto" w:fill="DAE7E8" w:themeFill="accent6" w:themeFillTint="33"/>
      </w:tcPr>
    </w:tblStylePr>
    <w:tblStylePr w:type="band1Horz">
      <w:tblPr/>
      <w:tcPr>
        <w:shd w:val="clear" w:color="auto" w:fill="DAE7E8" w:themeFill="accent6" w:themeFillTint="33"/>
      </w:tcPr>
    </w:tblStylePr>
  </w:style>
  <w:style w:type="paragraph" w:customStyle="1" w:styleId="Tableheadingtext">
    <w:name w:val="Table heading text"/>
    <w:basedOn w:val="Tabletext"/>
    <w:rsid w:val="0099684A"/>
    <w:rPr>
      <w:b/>
      <w:bCs/>
    </w:rPr>
  </w:style>
  <w:style w:type="paragraph" w:customStyle="1" w:styleId="Tableheaderrowtext">
    <w:name w:val="Table header row text"/>
    <w:basedOn w:val="Tabletext"/>
    <w:rsid w:val="005D4847"/>
    <w:rPr>
      <w:b/>
      <w:bCs/>
      <w:color w:val="FFFFFF" w:themeColor="background1"/>
    </w:rPr>
  </w:style>
  <w:style w:type="character" w:styleId="UnresolvedMention">
    <w:name w:val="Unresolved Mention"/>
    <w:basedOn w:val="DefaultParagraphFont"/>
    <w:uiPriority w:val="99"/>
    <w:rsid w:val="00D209C3"/>
    <w:rPr>
      <w:color w:val="605E5C"/>
      <w:shd w:val="clear" w:color="auto" w:fill="E1DFDD"/>
    </w:rPr>
  </w:style>
  <w:style w:type="paragraph" w:styleId="ListParagraph">
    <w:name w:val="List Paragraph"/>
    <w:basedOn w:val="Normal"/>
    <w:uiPriority w:val="34"/>
    <w:rsid w:val="00D12B02"/>
    <w:pPr>
      <w:ind w:left="720"/>
      <w:contextualSpacing/>
    </w:pPr>
  </w:style>
  <w:style w:type="paragraph" w:styleId="BalloonText">
    <w:name w:val="Balloon Text"/>
    <w:basedOn w:val="Normal"/>
    <w:link w:val="BalloonTextChar"/>
    <w:uiPriority w:val="99"/>
    <w:semiHidden/>
    <w:unhideWhenUsed/>
    <w:rsid w:val="009D5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57"/>
    <w:rPr>
      <w:rFonts w:ascii="Segoe UI" w:hAnsi="Segoe UI" w:cs="Segoe UI"/>
      <w:sz w:val="18"/>
      <w:szCs w:val="18"/>
    </w:rPr>
  </w:style>
  <w:style w:type="paragraph" w:customStyle="1" w:styleId="script">
    <w:name w:val="script"/>
    <w:basedOn w:val="Heading1"/>
    <w:link w:val="scriptChar"/>
    <w:qFormat/>
    <w:rsid w:val="00730DAF"/>
    <w:pPr>
      <w:numPr>
        <w:numId w:val="0"/>
      </w:numPr>
      <w:jc w:val="both"/>
    </w:pPr>
    <w:rPr>
      <w:b w:val="0"/>
      <w:bCs/>
      <w:color w:val="008689" w:themeColor="text2" w:themeTint="E6"/>
      <w:sz w:val="20"/>
      <w:szCs w:val="20"/>
    </w:rPr>
  </w:style>
  <w:style w:type="character" w:customStyle="1" w:styleId="BodyTextChar">
    <w:name w:val="BodyText Char"/>
    <w:basedOn w:val="DefaultParagraphFont"/>
    <w:link w:val="BodyText"/>
    <w:rsid w:val="00730DAF"/>
    <w:rPr>
      <w:rFonts w:ascii="Calibri" w:hAnsi="Calibri" w:cs="Calibri"/>
      <w:sz w:val="20"/>
      <w:szCs w:val="20"/>
    </w:rPr>
  </w:style>
  <w:style w:type="character" w:customStyle="1" w:styleId="scriptChar">
    <w:name w:val="script Char"/>
    <w:basedOn w:val="BodyTextChar"/>
    <w:link w:val="script"/>
    <w:rsid w:val="00730DAF"/>
    <w:rPr>
      <w:rFonts w:ascii="Calibri" w:hAnsi="Calibri" w:cs="Calibri"/>
      <w:bCs/>
      <w:color w:val="008689" w:themeColor="text2" w:themeTint="E6"/>
      <w:sz w:val="20"/>
      <w:szCs w:val="20"/>
    </w:rPr>
  </w:style>
  <w:style w:type="character" w:styleId="CommentReference">
    <w:name w:val="annotation reference"/>
    <w:basedOn w:val="DefaultParagraphFont"/>
    <w:uiPriority w:val="99"/>
    <w:unhideWhenUsed/>
    <w:rsid w:val="00730DAF"/>
    <w:rPr>
      <w:sz w:val="16"/>
      <w:szCs w:val="16"/>
    </w:rPr>
  </w:style>
  <w:style w:type="paragraph" w:styleId="CommentText">
    <w:name w:val="annotation text"/>
    <w:basedOn w:val="Normal"/>
    <w:link w:val="CommentTextChar"/>
    <w:uiPriority w:val="99"/>
    <w:unhideWhenUsed/>
    <w:rsid w:val="00730DAF"/>
    <w:rPr>
      <w:szCs w:val="20"/>
    </w:rPr>
  </w:style>
  <w:style w:type="character" w:customStyle="1" w:styleId="CommentTextChar">
    <w:name w:val="Comment Text Char"/>
    <w:basedOn w:val="DefaultParagraphFont"/>
    <w:link w:val="CommentText"/>
    <w:uiPriority w:val="99"/>
    <w:rsid w:val="00730DAF"/>
    <w:rPr>
      <w:rFonts w:ascii="Arial" w:hAnsi="Arial"/>
      <w:sz w:val="20"/>
      <w:szCs w:val="20"/>
    </w:rPr>
  </w:style>
  <w:style w:type="table" w:styleId="TableGridLight">
    <w:name w:val="Grid Table Light"/>
    <w:basedOn w:val="TableNormal"/>
    <w:uiPriority w:val="40"/>
    <w:rsid w:val="00600C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06027"/>
    <w:rPr>
      <w:b/>
      <w:bCs/>
    </w:rPr>
  </w:style>
  <w:style w:type="character" w:customStyle="1" w:styleId="CommentSubjectChar">
    <w:name w:val="Comment Subject Char"/>
    <w:basedOn w:val="CommentTextChar"/>
    <w:link w:val="CommentSubject"/>
    <w:uiPriority w:val="99"/>
    <w:semiHidden/>
    <w:rsid w:val="00D06027"/>
    <w:rPr>
      <w:rFonts w:ascii="Arial" w:hAnsi="Arial"/>
      <w:b/>
      <w:bCs/>
      <w:sz w:val="20"/>
      <w:szCs w:val="20"/>
    </w:rPr>
  </w:style>
  <w:style w:type="paragraph" w:styleId="NormalWeb">
    <w:name w:val="Normal (Web)"/>
    <w:basedOn w:val="Normal"/>
    <w:uiPriority w:val="99"/>
    <w:unhideWhenUsed/>
    <w:rsid w:val="002A1EB6"/>
    <w:pPr>
      <w:spacing w:before="100" w:beforeAutospacing="1" w:after="100" w:afterAutospacing="1"/>
    </w:pPr>
    <w:rPr>
      <w:rFonts w:ascii="Times New Roman" w:eastAsia="Times New Roman" w:hAnsi="Times New Roman" w:cs="Times New Roman"/>
      <w:sz w:val="24"/>
      <w:lang w:eastAsia="en-GB"/>
    </w:rPr>
  </w:style>
  <w:style w:type="paragraph" w:customStyle="1" w:styleId="paragraph">
    <w:name w:val="paragraph"/>
    <w:basedOn w:val="Normal"/>
    <w:rsid w:val="00F71A89"/>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F71A89"/>
  </w:style>
  <w:style w:type="character" w:customStyle="1" w:styleId="eop">
    <w:name w:val="eop"/>
    <w:basedOn w:val="DefaultParagraphFont"/>
    <w:rsid w:val="00F71A89"/>
  </w:style>
  <w:style w:type="paragraph" w:styleId="Revision">
    <w:name w:val="Revision"/>
    <w:hidden/>
    <w:uiPriority w:val="99"/>
    <w:semiHidden/>
    <w:rsid w:val="00601F28"/>
    <w:rPr>
      <w:rFonts w:ascii="Arial" w:hAnsi="Arial"/>
      <w:sz w:val="20"/>
    </w:rPr>
  </w:style>
  <w:style w:type="paragraph" w:styleId="NoSpacing">
    <w:name w:val="No Spacing"/>
    <w:uiPriority w:val="1"/>
    <w:qFormat/>
  </w:style>
  <w:style w:type="character" w:customStyle="1" w:styleId="CommentTextChar1">
    <w:name w:val="Comment Text Char1"/>
    <w:basedOn w:val="DefaultParagraphFont"/>
    <w:rsid w:val="001F1417"/>
    <w:rPr>
      <w:sz w:val="20"/>
      <w:szCs w:val="20"/>
    </w:rPr>
  </w:style>
  <w:style w:type="character" w:customStyle="1" w:styleId="BodyTextTegn">
    <w:name w:val="BodyText Tegn"/>
    <w:basedOn w:val="DefaultParagraphFont"/>
    <w:rsid w:val="001F1417"/>
    <w:rPr>
      <w:rFonts w:eastAsia="Yu Mincho"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8504">
      <w:bodyDiv w:val="1"/>
      <w:marLeft w:val="0"/>
      <w:marRight w:val="0"/>
      <w:marTop w:val="0"/>
      <w:marBottom w:val="0"/>
      <w:divBdr>
        <w:top w:val="none" w:sz="0" w:space="0" w:color="auto"/>
        <w:left w:val="none" w:sz="0" w:space="0" w:color="auto"/>
        <w:bottom w:val="none" w:sz="0" w:space="0" w:color="auto"/>
        <w:right w:val="none" w:sz="0" w:space="0" w:color="auto"/>
      </w:divBdr>
    </w:div>
    <w:div w:id="566838270">
      <w:bodyDiv w:val="1"/>
      <w:marLeft w:val="0"/>
      <w:marRight w:val="0"/>
      <w:marTop w:val="0"/>
      <w:marBottom w:val="0"/>
      <w:divBdr>
        <w:top w:val="none" w:sz="0" w:space="0" w:color="auto"/>
        <w:left w:val="none" w:sz="0" w:space="0" w:color="auto"/>
        <w:bottom w:val="none" w:sz="0" w:space="0" w:color="auto"/>
        <w:right w:val="none" w:sz="0" w:space="0" w:color="auto"/>
      </w:divBdr>
      <w:divsChild>
        <w:div w:id="25375158">
          <w:marLeft w:val="0"/>
          <w:marRight w:val="0"/>
          <w:marTop w:val="0"/>
          <w:marBottom w:val="0"/>
          <w:divBdr>
            <w:top w:val="none" w:sz="0" w:space="0" w:color="auto"/>
            <w:left w:val="none" w:sz="0" w:space="0" w:color="auto"/>
            <w:bottom w:val="none" w:sz="0" w:space="0" w:color="auto"/>
            <w:right w:val="none" w:sz="0" w:space="0" w:color="auto"/>
          </w:divBdr>
        </w:div>
        <w:div w:id="157888858">
          <w:marLeft w:val="0"/>
          <w:marRight w:val="0"/>
          <w:marTop w:val="0"/>
          <w:marBottom w:val="0"/>
          <w:divBdr>
            <w:top w:val="none" w:sz="0" w:space="0" w:color="auto"/>
            <w:left w:val="none" w:sz="0" w:space="0" w:color="auto"/>
            <w:bottom w:val="none" w:sz="0" w:space="0" w:color="auto"/>
            <w:right w:val="none" w:sz="0" w:space="0" w:color="auto"/>
          </w:divBdr>
        </w:div>
        <w:div w:id="382800430">
          <w:marLeft w:val="0"/>
          <w:marRight w:val="0"/>
          <w:marTop w:val="0"/>
          <w:marBottom w:val="0"/>
          <w:divBdr>
            <w:top w:val="none" w:sz="0" w:space="0" w:color="auto"/>
            <w:left w:val="none" w:sz="0" w:space="0" w:color="auto"/>
            <w:bottom w:val="none" w:sz="0" w:space="0" w:color="auto"/>
            <w:right w:val="none" w:sz="0" w:space="0" w:color="auto"/>
          </w:divBdr>
        </w:div>
        <w:div w:id="526723888">
          <w:marLeft w:val="0"/>
          <w:marRight w:val="0"/>
          <w:marTop w:val="0"/>
          <w:marBottom w:val="0"/>
          <w:divBdr>
            <w:top w:val="none" w:sz="0" w:space="0" w:color="auto"/>
            <w:left w:val="none" w:sz="0" w:space="0" w:color="auto"/>
            <w:bottom w:val="none" w:sz="0" w:space="0" w:color="auto"/>
            <w:right w:val="none" w:sz="0" w:space="0" w:color="auto"/>
          </w:divBdr>
        </w:div>
        <w:div w:id="607352474">
          <w:marLeft w:val="0"/>
          <w:marRight w:val="0"/>
          <w:marTop w:val="0"/>
          <w:marBottom w:val="0"/>
          <w:divBdr>
            <w:top w:val="none" w:sz="0" w:space="0" w:color="auto"/>
            <w:left w:val="none" w:sz="0" w:space="0" w:color="auto"/>
            <w:bottom w:val="none" w:sz="0" w:space="0" w:color="auto"/>
            <w:right w:val="none" w:sz="0" w:space="0" w:color="auto"/>
          </w:divBdr>
        </w:div>
        <w:div w:id="839082334">
          <w:marLeft w:val="0"/>
          <w:marRight w:val="0"/>
          <w:marTop w:val="0"/>
          <w:marBottom w:val="0"/>
          <w:divBdr>
            <w:top w:val="none" w:sz="0" w:space="0" w:color="auto"/>
            <w:left w:val="none" w:sz="0" w:space="0" w:color="auto"/>
            <w:bottom w:val="none" w:sz="0" w:space="0" w:color="auto"/>
            <w:right w:val="none" w:sz="0" w:space="0" w:color="auto"/>
          </w:divBdr>
        </w:div>
        <w:div w:id="912541758">
          <w:marLeft w:val="0"/>
          <w:marRight w:val="0"/>
          <w:marTop w:val="0"/>
          <w:marBottom w:val="0"/>
          <w:divBdr>
            <w:top w:val="none" w:sz="0" w:space="0" w:color="auto"/>
            <w:left w:val="none" w:sz="0" w:space="0" w:color="auto"/>
            <w:bottom w:val="none" w:sz="0" w:space="0" w:color="auto"/>
            <w:right w:val="none" w:sz="0" w:space="0" w:color="auto"/>
          </w:divBdr>
        </w:div>
        <w:div w:id="1234587226">
          <w:marLeft w:val="0"/>
          <w:marRight w:val="0"/>
          <w:marTop w:val="0"/>
          <w:marBottom w:val="0"/>
          <w:divBdr>
            <w:top w:val="none" w:sz="0" w:space="0" w:color="auto"/>
            <w:left w:val="none" w:sz="0" w:space="0" w:color="auto"/>
            <w:bottom w:val="none" w:sz="0" w:space="0" w:color="auto"/>
            <w:right w:val="none" w:sz="0" w:space="0" w:color="auto"/>
          </w:divBdr>
        </w:div>
        <w:div w:id="1319654011">
          <w:marLeft w:val="0"/>
          <w:marRight w:val="0"/>
          <w:marTop w:val="0"/>
          <w:marBottom w:val="0"/>
          <w:divBdr>
            <w:top w:val="none" w:sz="0" w:space="0" w:color="auto"/>
            <w:left w:val="none" w:sz="0" w:space="0" w:color="auto"/>
            <w:bottom w:val="none" w:sz="0" w:space="0" w:color="auto"/>
            <w:right w:val="none" w:sz="0" w:space="0" w:color="auto"/>
          </w:divBdr>
        </w:div>
        <w:div w:id="1865098404">
          <w:marLeft w:val="0"/>
          <w:marRight w:val="0"/>
          <w:marTop w:val="0"/>
          <w:marBottom w:val="0"/>
          <w:divBdr>
            <w:top w:val="none" w:sz="0" w:space="0" w:color="auto"/>
            <w:left w:val="none" w:sz="0" w:space="0" w:color="auto"/>
            <w:bottom w:val="none" w:sz="0" w:space="0" w:color="auto"/>
            <w:right w:val="none" w:sz="0" w:space="0" w:color="auto"/>
          </w:divBdr>
        </w:div>
        <w:div w:id="1875848427">
          <w:marLeft w:val="0"/>
          <w:marRight w:val="0"/>
          <w:marTop w:val="0"/>
          <w:marBottom w:val="0"/>
          <w:divBdr>
            <w:top w:val="none" w:sz="0" w:space="0" w:color="auto"/>
            <w:left w:val="none" w:sz="0" w:space="0" w:color="auto"/>
            <w:bottom w:val="none" w:sz="0" w:space="0" w:color="auto"/>
            <w:right w:val="none" w:sz="0" w:space="0" w:color="auto"/>
          </w:divBdr>
        </w:div>
        <w:div w:id="1892158046">
          <w:marLeft w:val="0"/>
          <w:marRight w:val="0"/>
          <w:marTop w:val="0"/>
          <w:marBottom w:val="0"/>
          <w:divBdr>
            <w:top w:val="none" w:sz="0" w:space="0" w:color="auto"/>
            <w:left w:val="none" w:sz="0" w:space="0" w:color="auto"/>
            <w:bottom w:val="none" w:sz="0" w:space="0" w:color="auto"/>
            <w:right w:val="none" w:sz="0" w:space="0" w:color="auto"/>
          </w:divBdr>
        </w:div>
        <w:div w:id="1905987768">
          <w:marLeft w:val="0"/>
          <w:marRight w:val="0"/>
          <w:marTop w:val="0"/>
          <w:marBottom w:val="0"/>
          <w:divBdr>
            <w:top w:val="none" w:sz="0" w:space="0" w:color="auto"/>
            <w:left w:val="none" w:sz="0" w:space="0" w:color="auto"/>
            <w:bottom w:val="none" w:sz="0" w:space="0" w:color="auto"/>
            <w:right w:val="none" w:sz="0" w:space="0" w:color="auto"/>
          </w:divBdr>
        </w:div>
        <w:div w:id="2080590852">
          <w:marLeft w:val="0"/>
          <w:marRight w:val="0"/>
          <w:marTop w:val="0"/>
          <w:marBottom w:val="0"/>
          <w:divBdr>
            <w:top w:val="none" w:sz="0" w:space="0" w:color="auto"/>
            <w:left w:val="none" w:sz="0" w:space="0" w:color="auto"/>
            <w:bottom w:val="none" w:sz="0" w:space="0" w:color="auto"/>
            <w:right w:val="none" w:sz="0" w:space="0" w:color="auto"/>
          </w:divBdr>
        </w:div>
      </w:divsChild>
    </w:div>
    <w:div w:id="681705945">
      <w:bodyDiv w:val="1"/>
      <w:marLeft w:val="0"/>
      <w:marRight w:val="0"/>
      <w:marTop w:val="0"/>
      <w:marBottom w:val="0"/>
      <w:divBdr>
        <w:top w:val="none" w:sz="0" w:space="0" w:color="auto"/>
        <w:left w:val="none" w:sz="0" w:space="0" w:color="auto"/>
        <w:bottom w:val="none" w:sz="0" w:space="0" w:color="auto"/>
        <w:right w:val="none" w:sz="0" w:space="0" w:color="auto"/>
      </w:divBdr>
    </w:div>
    <w:div w:id="1121337072">
      <w:bodyDiv w:val="1"/>
      <w:marLeft w:val="0"/>
      <w:marRight w:val="0"/>
      <w:marTop w:val="0"/>
      <w:marBottom w:val="0"/>
      <w:divBdr>
        <w:top w:val="none" w:sz="0" w:space="0" w:color="auto"/>
        <w:left w:val="none" w:sz="0" w:space="0" w:color="auto"/>
        <w:bottom w:val="none" w:sz="0" w:space="0" w:color="auto"/>
        <w:right w:val="none" w:sz="0" w:space="0" w:color="auto"/>
      </w:divBdr>
    </w:div>
    <w:div w:id="1202132903">
      <w:bodyDiv w:val="1"/>
      <w:marLeft w:val="0"/>
      <w:marRight w:val="0"/>
      <w:marTop w:val="0"/>
      <w:marBottom w:val="0"/>
      <w:divBdr>
        <w:top w:val="none" w:sz="0" w:space="0" w:color="auto"/>
        <w:left w:val="none" w:sz="0" w:space="0" w:color="auto"/>
        <w:bottom w:val="none" w:sz="0" w:space="0" w:color="auto"/>
        <w:right w:val="none" w:sz="0" w:space="0" w:color="auto"/>
      </w:divBdr>
    </w:div>
    <w:div w:id="1454716347">
      <w:bodyDiv w:val="1"/>
      <w:marLeft w:val="0"/>
      <w:marRight w:val="0"/>
      <w:marTop w:val="0"/>
      <w:marBottom w:val="0"/>
      <w:divBdr>
        <w:top w:val="none" w:sz="0" w:space="0" w:color="auto"/>
        <w:left w:val="none" w:sz="0" w:space="0" w:color="auto"/>
        <w:bottom w:val="none" w:sz="0" w:space="0" w:color="auto"/>
        <w:right w:val="none" w:sz="0" w:space="0" w:color="auto"/>
      </w:divBdr>
      <w:divsChild>
        <w:div w:id="661399264">
          <w:marLeft w:val="0"/>
          <w:marRight w:val="0"/>
          <w:marTop w:val="0"/>
          <w:marBottom w:val="0"/>
          <w:divBdr>
            <w:top w:val="none" w:sz="0" w:space="0" w:color="auto"/>
            <w:left w:val="none" w:sz="0" w:space="0" w:color="auto"/>
            <w:bottom w:val="none" w:sz="0" w:space="0" w:color="auto"/>
            <w:right w:val="none" w:sz="0" w:space="0" w:color="auto"/>
          </w:divBdr>
        </w:div>
        <w:div w:id="65882942">
          <w:marLeft w:val="0"/>
          <w:marRight w:val="0"/>
          <w:marTop w:val="0"/>
          <w:marBottom w:val="0"/>
          <w:divBdr>
            <w:top w:val="none" w:sz="0" w:space="0" w:color="auto"/>
            <w:left w:val="none" w:sz="0" w:space="0" w:color="auto"/>
            <w:bottom w:val="none" w:sz="0" w:space="0" w:color="auto"/>
            <w:right w:val="none" w:sz="0" w:space="0" w:color="auto"/>
          </w:divBdr>
        </w:div>
        <w:div w:id="1416439296">
          <w:marLeft w:val="0"/>
          <w:marRight w:val="0"/>
          <w:marTop w:val="0"/>
          <w:marBottom w:val="0"/>
          <w:divBdr>
            <w:top w:val="none" w:sz="0" w:space="0" w:color="auto"/>
            <w:left w:val="none" w:sz="0" w:space="0" w:color="auto"/>
            <w:bottom w:val="none" w:sz="0" w:space="0" w:color="auto"/>
            <w:right w:val="none" w:sz="0" w:space="0" w:color="auto"/>
          </w:divBdr>
        </w:div>
      </w:divsChild>
    </w:div>
    <w:div w:id="1710178552">
      <w:bodyDiv w:val="1"/>
      <w:marLeft w:val="0"/>
      <w:marRight w:val="0"/>
      <w:marTop w:val="0"/>
      <w:marBottom w:val="0"/>
      <w:divBdr>
        <w:top w:val="none" w:sz="0" w:space="0" w:color="auto"/>
        <w:left w:val="none" w:sz="0" w:space="0" w:color="auto"/>
        <w:bottom w:val="none" w:sz="0" w:space="0" w:color="auto"/>
        <w:right w:val="none" w:sz="0" w:space="0" w:color="auto"/>
      </w:divBdr>
    </w:div>
    <w:div w:id="17932032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toolkit.dhub.arup.com/" TargetMode="External"/><Relationship Id="rId18" Type="http://schemas.openxmlformats.org/officeDocument/2006/relationships/hyperlink" Target="https://ce-toolkit.dhub.arup.com/" TargetMode="External"/><Relationship Id="rId26" Type="http://schemas.openxmlformats.org/officeDocument/2006/relationships/hyperlink" Target="https://kk.sites.itera.dk/apps/kk_pub2/pdf/762_9gqRMgTcg3.pdf" TargetMode="External"/><Relationship Id="rId39" Type="http://schemas.openxmlformats.org/officeDocument/2006/relationships/hyperlink" Target="https://www.amsterdam.nl/en/policy/sustainability/circular-economy/" TargetMode="External"/><Relationship Id="rId21" Type="http://schemas.openxmlformats.org/officeDocument/2006/relationships/hyperlink" Target="https://ec.europa.eu/environment/gpp/index_en.htm" TargetMode="External"/><Relationship Id="rId34" Type="http://schemas.openxmlformats.org/officeDocument/2006/relationships/hyperlink" Target="https://www.portland.gov/omf/brfs/procurement/sustainable-procurement-program/sp-initiatives" TargetMode="External"/><Relationship Id="rId42" Type="http://schemas.openxmlformats.org/officeDocument/2006/relationships/hyperlink" Target="https://circulareconomy.europa.eu/platform/sites/default/files/k.dietz-iclei-circular-procurement-as-an-enabling-tool-for-secondary-material-markets.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ircuit-project.eu/focus-areas" TargetMode="External"/><Relationship Id="rId29" Type="http://schemas.openxmlformats.org/officeDocument/2006/relationships/hyperlink" Target="https://ce-toolkit.dhub.arup.com/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rcuit-project.eu/academy" TargetMode="External"/><Relationship Id="rId24" Type="http://schemas.openxmlformats.org/officeDocument/2006/relationships/hyperlink" Target="https://www.portland.gov/omf/brfs/procurement/sustainable-procurement-program/sp-initiatives" TargetMode="External"/><Relationship Id="rId32" Type="http://schemas.openxmlformats.org/officeDocument/2006/relationships/hyperlink" Target="https://www.embodiedcarbonpolicies.com/" TargetMode="External"/><Relationship Id="rId37" Type="http://schemas.openxmlformats.org/officeDocument/2006/relationships/hyperlink" Target="https://www.futurebuilt.no/English" TargetMode="External"/><Relationship Id="rId40" Type="http://schemas.openxmlformats.org/officeDocument/2006/relationships/hyperlink" Target="https://circulars.iclei.org/wp-content/uploads/2020/09/BBI-CCM-lessons-learned.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e-toolkit.dhub.arup.com/" TargetMode="External"/><Relationship Id="rId23" Type="http://schemas.openxmlformats.org/officeDocument/2006/relationships/hyperlink" Target="https://carbonleadershipforum.org/buy-clean-california-limits/" TargetMode="External"/><Relationship Id="rId28" Type="http://schemas.openxmlformats.org/officeDocument/2006/relationships/hyperlink" Target="https://ellenmacarthurfoundation.org/circular-public-procurement-a-framework-for-cities" TargetMode="External"/><Relationship Id="rId36" Type="http://schemas.openxmlformats.org/officeDocument/2006/relationships/hyperlink" Target="https://ec.europa.eu/environment/gpp/index_en.htm" TargetMode="External"/><Relationship Id="rId10" Type="http://schemas.openxmlformats.org/officeDocument/2006/relationships/endnotes" Target="endnotes.xml"/><Relationship Id="rId19" Type="http://schemas.openxmlformats.org/officeDocument/2006/relationships/hyperlink" Target="https://ellenmacarthurfoundation.org/circular-public-procurement-a-framework-for-cities" TargetMode="External"/><Relationship Id="rId31" Type="http://schemas.openxmlformats.org/officeDocument/2006/relationships/hyperlink" Target="https://ellenmacarthurfoundation.org/circular-public-procurement-a-framework-for-citie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lenmacarthurfoundation.org/circular-public-procurement-a-framework-for-cities" TargetMode="External"/><Relationship Id="rId22" Type="http://schemas.openxmlformats.org/officeDocument/2006/relationships/hyperlink" Target="https://www.futurebuilt.no/English" TargetMode="External"/><Relationship Id="rId27" Type="http://schemas.openxmlformats.org/officeDocument/2006/relationships/hyperlink" Target="https://www.amsterdam.nl/en/policy/sustainability/circular-economy/" TargetMode="External"/><Relationship Id="rId30" Type="http://schemas.openxmlformats.org/officeDocument/2006/relationships/hyperlink" Target="https://ce-toolkit.dhub.arup.com/" TargetMode="External"/><Relationship Id="rId35" Type="http://schemas.openxmlformats.org/officeDocument/2006/relationships/hyperlink" Target="https://www.vke.no/siteassets/dokumenter/presentasjoner/04_morten-dybesland_statsbygg-og-epd-tekniske-installasjoner-31.05.18.pdf" TargetMode="External"/><Relationship Id="rId43" Type="http://schemas.openxmlformats.org/officeDocument/2006/relationships/hyperlink" Target="https://bigbuyers.eu/fileadmin/user_upload/Big_Buyers_lessons_learnt_Circular_Construction.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ircuit-project.eu/" TargetMode="External"/><Relationship Id="rId17" Type="http://schemas.openxmlformats.org/officeDocument/2006/relationships/hyperlink" Target="https://ce-toolkit.dhub.arup.com/framework" TargetMode="External"/><Relationship Id="rId25" Type="http://schemas.openxmlformats.org/officeDocument/2006/relationships/hyperlink" Target="https://www.vke.no/siteassets/dokumenter/presentasjoner/04_morten-dybesland_statsbygg-og-epd-tekniske-installasjoner-31.05.18.pdf" TargetMode="External"/><Relationship Id="rId33" Type="http://schemas.openxmlformats.org/officeDocument/2006/relationships/hyperlink" Target="https://carbonleadershipforum.org/buy-clean-california-limits/" TargetMode="External"/><Relationship Id="rId38" Type="http://schemas.openxmlformats.org/officeDocument/2006/relationships/hyperlink" Target="https://kk.sites.itera.dk/apps/kk_pub2/pdf/762_9gqRMgTcg3.pdf" TargetMode="External"/><Relationship Id="rId46" Type="http://schemas.openxmlformats.org/officeDocument/2006/relationships/fontTable" Target="fontTable.xml"/><Relationship Id="rId20" Type="http://schemas.openxmlformats.org/officeDocument/2006/relationships/hyperlink" Target="https://www.embodiedcarbonpolicies.com/" TargetMode="External"/><Relationship Id="rId41" Type="http://schemas.openxmlformats.org/officeDocument/2006/relationships/hyperlink" Target="https://bigbuyers.eu/fileadmin/user_upload/Big_Buyers_lessons_learnt_Circular_Construction.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rcuit">
      <a:dk1>
        <a:srgbClr val="000000"/>
      </a:dk1>
      <a:lt1>
        <a:srgbClr val="FFFFFF"/>
      </a:lt1>
      <a:dk2>
        <a:srgbClr val="005F61"/>
      </a:dk2>
      <a:lt2>
        <a:srgbClr val="CFCDC9"/>
      </a:lt2>
      <a:accent1>
        <a:srgbClr val="79E1BF"/>
      </a:accent1>
      <a:accent2>
        <a:srgbClr val="D7C826"/>
      </a:accent2>
      <a:accent3>
        <a:srgbClr val="BCECDD"/>
      </a:accent3>
      <a:accent4>
        <a:srgbClr val="E6E0AE"/>
      </a:accent4>
      <a:accent5>
        <a:srgbClr val="A5B7B9"/>
      </a:accent5>
      <a:accent6>
        <a:srgbClr val="518185"/>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373052E3CCCB47AB18CDE9D7FA170F" ma:contentTypeVersion="19" ma:contentTypeDescription="Create a new document." ma:contentTypeScope="" ma:versionID="496b171eae6afd6864f74806d7f649f8">
  <xsd:schema xmlns:xsd="http://www.w3.org/2001/XMLSchema" xmlns:xs="http://www.w3.org/2001/XMLSchema" xmlns:p="http://schemas.microsoft.com/office/2006/metadata/properties" xmlns:ns2="bee66060-23ff-4102-b8b6-91760b9b1630" xmlns:ns3="fb575eb0-f575-4910-8268-b320dae1f7f1" targetNamespace="http://schemas.microsoft.com/office/2006/metadata/properties" ma:root="true" ma:fieldsID="c22ca4246fdf2929366ffd99220165e0" ns2:_="" ns3:_="">
    <xsd:import namespace="bee66060-23ff-4102-b8b6-91760b9b1630"/>
    <xsd:import namespace="fb575eb0-f575-4910-8268-b320dae1f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Image"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66060-23ff-4102-b8b6-91760b9b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68b652-07b7-44d4-95bf-e9b618fb4a99"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575eb0-f575-4910-8268-b320dae1f7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aadfb84-4feb-4757-a220-232aa572c6bf}" ma:internalName="TaxCatchAll" ma:showField="CatchAllData" ma:web="fb575eb0-f575-4910-8268-b320dae1f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575eb0-f575-4910-8268-b320dae1f7f1" xsi:nil="true"/>
    <lcf76f155ced4ddcb4097134ff3c332f xmlns="bee66060-23ff-4102-b8b6-91760b9b1630">
      <Terms xmlns="http://schemas.microsoft.com/office/infopath/2007/PartnerControls"/>
    </lcf76f155ced4ddcb4097134ff3c332f>
    <Image xmlns="bee66060-23ff-4102-b8b6-91760b9b1630" xsi:nil="true"/>
    <Date xmlns="bee66060-23ff-4102-b8b6-91760b9b163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B33C0-7DEC-4A9C-A3B6-7D8413D22457}">
  <ds:schemaRefs>
    <ds:schemaRef ds:uri="http://schemas.openxmlformats.org/officeDocument/2006/bibliography"/>
  </ds:schemaRefs>
</ds:datastoreItem>
</file>

<file path=customXml/itemProps2.xml><?xml version="1.0" encoding="utf-8"?>
<ds:datastoreItem xmlns:ds="http://schemas.openxmlformats.org/officeDocument/2006/customXml" ds:itemID="{84F5EBD9-B35A-40AA-9272-A5E6C5BA0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66060-23ff-4102-b8b6-91760b9b1630"/>
    <ds:schemaRef ds:uri="fb575eb0-f575-4910-8268-b320dae1f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B9FB8-BE29-4AB3-BEB6-AACFCF682C83}">
  <ds:schemaRefs>
    <ds:schemaRef ds:uri="http://schemas.microsoft.com/office/2006/metadata/properties"/>
    <ds:schemaRef ds:uri="http://schemas.microsoft.com/office/infopath/2007/PartnerControls"/>
    <ds:schemaRef ds:uri="fb575eb0-f575-4910-8268-b320dae1f7f1"/>
    <ds:schemaRef ds:uri="bee66060-23ff-4102-b8b6-91760b9b1630"/>
  </ds:schemaRefs>
</ds:datastoreItem>
</file>

<file path=customXml/itemProps4.xml><?xml version="1.0" encoding="utf-8"?>
<ds:datastoreItem xmlns:ds="http://schemas.openxmlformats.org/officeDocument/2006/customXml" ds:itemID="{A3AE0841-E1EF-452E-B252-B1AB301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5232</Words>
  <Characters>29827</Characters>
  <Application>Microsoft Office Word</Application>
  <DocSecurity>0</DocSecurity>
  <Lines>248</Lines>
  <Paragraphs>69</Paragraphs>
  <ScaleCrop>false</ScaleCrop>
  <Company/>
  <LinksUpToDate>false</LinksUpToDate>
  <CharactersWithSpaces>34990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Tessa Devreese</cp:lastModifiedBy>
  <cp:revision>56</cp:revision>
  <dcterms:created xsi:type="dcterms:W3CDTF">2023-06-20T16:08:00Z</dcterms:created>
  <dcterms:modified xsi:type="dcterms:W3CDTF">2023-06-30T08:00:00Z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0x01010030373052E3CCCB47AB18CDE9D7FA170F</vt:lpwstr>
  </property>
  <property fmtid="{D5CDD505-2E9C-101B-9397-08002B2CF9AE}" pid="3" name="MediaServiceImageTags">
    <vt:lpwstr/>
  </property>
</Properties>
</file>